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>
          <w:rFonts w:cs="Calibri"/>
          <w:b/>
          <w:bCs/>
          <w:color w:val="000000"/>
          <w:lang w:eastAsia="en-US"/>
        </w:rPr>
        <w:t>Дополнительное соглашение №4</w:t>
      </w:r>
    </w:p>
    <w:p>
      <w:pPr>
        <w:pStyle w:val="style0"/>
        <w:jc w:val="center"/>
      </w:pPr>
      <w:r>
        <w:rPr>
          <w:rFonts w:cs="Calibri"/>
          <w:b/>
          <w:bCs/>
          <w:color w:val="000000"/>
          <w:lang w:eastAsia="en-US"/>
        </w:rPr>
        <w:t>об оказании санаторно-курортных услуг  на условиях акции</w:t>
      </w:r>
    </w:p>
    <w:p>
      <w:pPr>
        <w:pStyle w:val="style0"/>
        <w:jc w:val="center"/>
      </w:pPr>
      <w:r>
        <w:rPr>
          <w:rFonts w:cs="Calibri"/>
          <w:b/>
          <w:bCs/>
          <w:color w:val="000000"/>
          <w:lang w:eastAsia="en-US"/>
        </w:rPr>
        <w:t>к договору № 106 от 30.12.2014 года между ООО «СКК «Знание»</w:t>
      </w:r>
    </w:p>
    <w:p>
      <w:pPr>
        <w:pStyle w:val="style0"/>
        <w:jc w:val="center"/>
      </w:pPr>
      <w:r>
        <w:rPr>
          <w:rFonts w:cs="Calibri"/>
          <w:b/>
          <w:bCs/>
          <w:color w:val="000000"/>
          <w:lang w:eastAsia="en-US"/>
        </w:rPr>
        <w:t xml:space="preserve"> </w:t>
      </w:r>
      <w:r>
        <w:rPr>
          <w:rFonts w:cs="Calibri"/>
          <w:b/>
          <w:bCs/>
          <w:color w:val="000000"/>
          <w:lang w:eastAsia="en-US"/>
        </w:rPr>
        <w:t>и  _____________</w:t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>
          <w:rFonts w:cs="Calibri"/>
          <w:color w:val="000000"/>
          <w:lang w:eastAsia="en-US"/>
        </w:rPr>
        <w:t>Г</w:t>
      </w:r>
      <w:bookmarkStart w:id="0" w:name="_GoBack"/>
      <w:bookmarkEnd w:id="0"/>
      <w:r>
        <w:rPr>
          <w:rFonts w:cs="Calibri"/>
          <w:color w:val="000000"/>
          <w:lang w:eastAsia="en-US"/>
        </w:rPr>
        <w:t>ород Сочи                                                                                                «09» января 2015 года.</w:t>
      </w:r>
    </w:p>
    <w:p>
      <w:pPr>
        <w:pStyle w:val="style0"/>
        <w:spacing w:line="276" w:lineRule="auto"/>
        <w:jc w:val="center"/>
      </w:pPr>
      <w:r>
        <w:rPr/>
      </w:r>
    </w:p>
    <w:p>
      <w:pPr>
        <w:pStyle w:val="style0"/>
        <w:spacing w:line="276" w:lineRule="auto"/>
        <w:jc w:val="both"/>
      </w:pPr>
      <w:r>
        <w:rPr>
          <w:rFonts w:cs="Calibri"/>
          <w:color w:val="000000"/>
          <w:lang w:eastAsia="en-US"/>
        </w:rPr>
        <w:t>Общество с ограниченной ответственностью «Санаторно-курортный комплекс «Знание», в лице Генерального директора Богданова Дмитрия Владимировича, действующего на основании Устава, именуемого в дальнейшем «Принципал», с одной стороны, и ООО «БГ Европа»в лице Генерального директора Киселева Юрия Валерьевича, действующего на основании Устава, именуемого в дальнейшем «Агент», с другой стороны, заключили настоящее Дополнительное соглашение №4 к Договору № 106 от 30.12.14  года о нижеследующем:</w:t>
      </w:r>
    </w:p>
    <w:p>
      <w:pPr>
        <w:pStyle w:val="style24"/>
        <w:numPr>
          <w:ilvl w:val="0"/>
          <w:numId w:val="1"/>
        </w:numPr>
        <w:spacing w:line="276" w:lineRule="auto"/>
        <w:jc w:val="both"/>
      </w:pPr>
      <w:r>
        <w:rPr>
          <w:rFonts w:ascii="Times New Roman" w:cs="Times New Roman" w:hAnsi="Times New Roman"/>
          <w:color w:val="000000"/>
          <w:lang w:eastAsia="en-US"/>
        </w:rPr>
        <w:t>Целью настоящего Дополнительного соглашения является обеспечение заполняемости номерного фонда ООО «СКК Знание».</w:t>
      </w:r>
    </w:p>
    <w:p>
      <w:pPr>
        <w:pStyle w:val="style24"/>
        <w:numPr>
          <w:ilvl w:val="0"/>
          <w:numId w:val="1"/>
        </w:numPr>
        <w:spacing w:line="276" w:lineRule="auto"/>
        <w:jc w:val="both"/>
      </w:pPr>
      <w:r>
        <w:rPr>
          <w:rFonts w:ascii="Times New Roman" w:cs="Times New Roman" w:hAnsi="Times New Roman"/>
          <w:color w:val="000000"/>
          <w:sz w:val="24"/>
          <w:szCs w:val="24"/>
          <w:lang w:eastAsia="en-US"/>
        </w:rPr>
        <w:t>По настоящему Дополнительному соглашению устанавливается следующая цена реализации путевок по акциям с человека в сутки:</w:t>
      </w:r>
    </w:p>
    <w:p>
      <w:pPr>
        <w:pStyle w:val="style24"/>
        <w:spacing w:line="276" w:lineRule="auto"/>
        <w:jc w:val="both"/>
      </w:pPr>
      <w:r>
        <w:rPr/>
      </w:r>
    </w:p>
    <w:tbl>
      <w:tblPr>
        <w:jc w:val="left"/>
        <w:tblInd w:type="dxa" w:w="-215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</w:tblBorders>
      </w:tblPr>
      <w:tblGrid>
        <w:gridCol w:w="2310"/>
        <w:gridCol w:w="2311"/>
        <w:gridCol w:w="4622"/>
      </w:tblGrid>
      <w:tr>
        <w:trPr>
          <w:trHeight w:hRule="atLeast" w:val="336"/>
          <w:cantSplit w:val="false"/>
        </w:trPr>
        <w:tc>
          <w:tcPr>
            <w:tcW w:type="dxa" w:w="231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b/>
                <w:sz w:val="22"/>
                <w:szCs w:val="22"/>
              </w:rPr>
              <w:t>категория номера</w:t>
            </w:r>
          </w:p>
        </w:tc>
        <w:tc>
          <w:tcPr>
            <w:tcW w:type="dxa" w:w="2311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b/>
                <w:sz w:val="22"/>
                <w:szCs w:val="22"/>
              </w:rPr>
              <w:t>вид размещения</w:t>
            </w:r>
          </w:p>
        </w:tc>
        <w:tc>
          <w:tcPr>
            <w:tcW w:type="dxa" w:w="4622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line="360" w:lineRule="auto"/>
              <w:jc w:val="center"/>
            </w:pPr>
            <w:r>
              <w:rPr>
                <w:b/>
                <w:sz w:val="22"/>
                <w:szCs w:val="22"/>
              </w:rPr>
              <w:t>С  09 января по 14 апреля 2015 года</w:t>
            </w:r>
          </w:p>
        </w:tc>
      </w:tr>
      <w:tr>
        <w:trPr>
          <w:trHeight w:hRule="atLeast" w:val="336"/>
          <w:cantSplit w:val="false"/>
        </w:trPr>
        <w:tc>
          <w:tcPr>
            <w:tcW w:type="dxa" w:w="2310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line="360" w:lineRule="auto"/>
              <w:jc w:val="center"/>
            </w:pPr>
            <w:r>
              <w:rPr/>
            </w:r>
          </w:p>
        </w:tc>
        <w:tc>
          <w:tcPr>
            <w:tcW w:type="dxa" w:w="2311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line="360" w:lineRule="auto"/>
              <w:jc w:val="center"/>
            </w:pPr>
            <w:r>
              <w:rPr/>
            </w:r>
          </w:p>
        </w:tc>
        <w:tc>
          <w:tcPr>
            <w:tcW w:type="dxa" w:w="231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b/>
                <w:sz w:val="22"/>
                <w:szCs w:val="22"/>
              </w:rPr>
              <w:t>Оздоровительные путёвки</w:t>
            </w:r>
          </w:p>
        </w:tc>
        <w:tc>
          <w:tcPr>
            <w:tcW w:type="dxa" w:w="231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b/>
                <w:sz w:val="22"/>
                <w:szCs w:val="22"/>
              </w:rPr>
              <w:t>Путёвки с лечением</w:t>
            </w:r>
          </w:p>
        </w:tc>
      </w:tr>
      <w:tr>
        <w:trPr>
          <w:cantSplit w:val="false"/>
        </w:trPr>
        <w:tc>
          <w:tcPr>
            <w:tcW w:type="dxa" w:w="2310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both"/>
            </w:pPr>
            <w:r>
              <w:rPr/>
              <w:t>Стандарт Эконом</w:t>
            </w:r>
          </w:p>
        </w:tc>
        <w:tc>
          <w:tcPr>
            <w:tcW w:type="dxa" w:w="231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line="360" w:lineRule="auto"/>
              <w:jc w:val="center"/>
            </w:pPr>
            <w:r>
              <w:rPr/>
              <w:t>место</w:t>
            </w:r>
          </w:p>
        </w:tc>
        <w:tc>
          <w:tcPr>
            <w:tcW w:type="dxa" w:w="231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line="360" w:lineRule="auto"/>
              <w:jc w:val="center"/>
            </w:pPr>
            <w:r>
              <w:rPr/>
            </w:r>
          </w:p>
        </w:tc>
        <w:tc>
          <w:tcPr>
            <w:tcW w:type="dxa" w:w="231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line="360" w:lineRule="auto"/>
              <w:jc w:val="center"/>
            </w:pPr>
            <w:r>
              <w:rPr/>
              <w:t>1100</w:t>
            </w:r>
          </w:p>
        </w:tc>
      </w:tr>
      <w:tr>
        <w:trPr>
          <w:cantSplit w:val="false"/>
        </w:trPr>
        <w:tc>
          <w:tcPr>
            <w:tcW w:type="dxa" w:w="2310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line="360" w:lineRule="auto"/>
              <w:jc w:val="both"/>
            </w:pPr>
            <w:r>
              <w:rPr/>
            </w:r>
          </w:p>
        </w:tc>
        <w:tc>
          <w:tcPr>
            <w:tcW w:type="dxa" w:w="231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line="360" w:lineRule="auto"/>
              <w:jc w:val="center"/>
            </w:pPr>
            <w:r>
              <w:rPr/>
              <w:t>1-местн.</w:t>
            </w:r>
          </w:p>
        </w:tc>
        <w:tc>
          <w:tcPr>
            <w:tcW w:type="dxa" w:w="231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line="360" w:lineRule="auto"/>
              <w:jc w:val="center"/>
            </w:pPr>
            <w:r>
              <w:rPr/>
              <w:t>1300</w:t>
            </w:r>
          </w:p>
        </w:tc>
        <w:tc>
          <w:tcPr>
            <w:tcW w:type="dxa" w:w="231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line="360" w:lineRule="auto"/>
              <w:jc w:val="center"/>
            </w:pPr>
            <w:r>
              <w:rPr/>
              <w:t>1500</w:t>
            </w:r>
          </w:p>
        </w:tc>
      </w:tr>
      <w:tr>
        <w:trPr>
          <w:cantSplit w:val="false"/>
        </w:trPr>
        <w:tc>
          <w:tcPr>
            <w:tcW w:type="dxa" w:w="2310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line="360" w:lineRule="auto"/>
              <w:jc w:val="both"/>
            </w:pPr>
            <w:r>
              <w:rPr/>
              <w:t>Стандарт</w:t>
            </w:r>
          </w:p>
        </w:tc>
        <w:tc>
          <w:tcPr>
            <w:tcW w:type="dxa" w:w="231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line="360" w:lineRule="auto"/>
              <w:jc w:val="center"/>
            </w:pPr>
            <w:r>
              <w:rPr/>
              <w:t>место</w:t>
            </w:r>
          </w:p>
        </w:tc>
        <w:tc>
          <w:tcPr>
            <w:tcW w:type="dxa" w:w="231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line="360" w:lineRule="auto"/>
              <w:jc w:val="center"/>
            </w:pPr>
            <w:r>
              <w:rPr/>
              <w:t>1200</w:t>
            </w:r>
          </w:p>
        </w:tc>
        <w:tc>
          <w:tcPr>
            <w:tcW w:type="dxa" w:w="231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line="360" w:lineRule="auto"/>
              <w:jc w:val="center"/>
            </w:pPr>
            <w:r>
              <w:rPr/>
              <w:t>1400</w:t>
            </w:r>
          </w:p>
        </w:tc>
      </w:tr>
      <w:tr>
        <w:trPr>
          <w:cantSplit w:val="false"/>
        </w:trPr>
        <w:tc>
          <w:tcPr>
            <w:tcW w:type="dxa" w:w="2310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line="360" w:lineRule="auto"/>
              <w:jc w:val="both"/>
            </w:pPr>
            <w:r>
              <w:rPr/>
            </w:r>
          </w:p>
        </w:tc>
        <w:tc>
          <w:tcPr>
            <w:tcW w:type="dxa" w:w="231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line="360" w:lineRule="auto"/>
              <w:jc w:val="center"/>
            </w:pPr>
            <w:r>
              <w:rPr/>
              <w:t>1-местн.</w:t>
            </w:r>
          </w:p>
        </w:tc>
        <w:tc>
          <w:tcPr>
            <w:tcW w:type="dxa" w:w="231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line="360" w:lineRule="auto"/>
              <w:jc w:val="center"/>
            </w:pPr>
            <w:r>
              <w:rPr/>
              <w:t>1500</w:t>
            </w:r>
          </w:p>
        </w:tc>
        <w:tc>
          <w:tcPr>
            <w:tcW w:type="dxa" w:w="231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line="360" w:lineRule="auto"/>
              <w:jc w:val="center"/>
            </w:pPr>
            <w:r>
              <w:rPr/>
              <w:t>1700</w:t>
            </w:r>
          </w:p>
        </w:tc>
      </w:tr>
    </w:tbl>
    <w:p>
      <w:pPr>
        <w:pStyle w:val="style0"/>
        <w:spacing w:line="360" w:lineRule="auto"/>
        <w:ind w:hanging="142" w:left="142" w:right="0"/>
        <w:jc w:val="right"/>
      </w:pPr>
      <w:r>
        <w:rPr>
          <w:rFonts w:cs="Calibri"/>
          <w:b/>
          <w:color w:val="000000"/>
          <w:sz w:val="20"/>
          <w:szCs w:val="20"/>
          <w:lang w:eastAsia="en-US"/>
        </w:rPr>
        <w:t>Цены указаны в рублях, без НДС</w:t>
      </w:r>
    </w:p>
    <w:p>
      <w:pPr>
        <w:pStyle w:val="style0"/>
        <w:spacing w:line="360" w:lineRule="auto"/>
        <w:ind w:hanging="142" w:left="142" w:right="0"/>
        <w:jc w:val="right"/>
      </w:pPr>
      <w:r>
        <w:rPr>
          <w:rFonts w:cs="Calibri"/>
          <w:b/>
          <w:color w:val="000000"/>
          <w:sz w:val="20"/>
          <w:szCs w:val="20"/>
          <w:lang w:eastAsia="en-US"/>
        </w:rPr>
        <w:t>*количество номеров ограничено</w:t>
      </w:r>
    </w:p>
    <w:p>
      <w:pPr>
        <w:pStyle w:val="style25"/>
        <w:spacing w:line="276" w:lineRule="auto"/>
        <w:jc w:val="both"/>
      </w:pPr>
      <w:r>
        <w:rPr>
          <w:b/>
          <w:sz w:val="24"/>
          <w:szCs w:val="24"/>
        </w:rPr>
        <w:t xml:space="preserve">В стоимость путевки на оздоровительный отдых входит: </w:t>
      </w:r>
      <w:r>
        <w:rPr>
          <w:sz w:val="24"/>
          <w:szCs w:val="24"/>
        </w:rPr>
        <w:t xml:space="preserve">проживание, трехразовое питание «шведский стол», бювет с минеральной водой, бассейн (крытый/открытый), пляж, открытые спортивные площадки,  услуги детской комнаты, итернет </w:t>
      </w:r>
      <w:r>
        <w:rPr>
          <w:sz w:val="24"/>
          <w:szCs w:val="24"/>
          <w:lang w:val="en-US"/>
        </w:rPr>
        <w:t>Wi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fi</w:t>
      </w:r>
      <w:r>
        <w:rPr>
          <w:sz w:val="24"/>
          <w:szCs w:val="24"/>
        </w:rPr>
        <w:t xml:space="preserve"> (без оплаты и без ограничений)</w:t>
      </w:r>
    </w:p>
    <w:p>
      <w:pPr>
        <w:pStyle w:val="style25"/>
        <w:spacing w:after="0" w:before="0" w:line="276" w:lineRule="auto"/>
        <w:jc w:val="both"/>
      </w:pPr>
      <w:r>
        <w:rPr>
          <w:rStyle w:val="style18"/>
          <w:sz w:val="24"/>
          <w:szCs w:val="24"/>
        </w:rPr>
        <w:t xml:space="preserve">В стоимость путевки с лечением входит:  </w:t>
      </w:r>
      <w:r>
        <w:rPr>
          <w:rStyle w:val="style17"/>
          <w:sz w:val="24"/>
          <w:szCs w:val="24"/>
        </w:rPr>
        <w:t>проживание, трех разовое питание «шведский стол»,  лечение по назначению врача в объеме не более 3-х процедур в день, бассейн крытый/открытый, бювет с минеральной водой,  пляж, открытые спортивные площадки, услуги детской комнаты. При более высокой стоимости путевок объем лечения–согласно назначению врача.</w:t>
      </w:r>
    </w:p>
    <w:p>
      <w:pPr>
        <w:pStyle w:val="style25"/>
        <w:spacing w:after="0" w:before="0" w:line="276" w:lineRule="auto"/>
        <w:jc w:val="both"/>
      </w:pPr>
      <w:r>
        <w:rPr/>
      </w:r>
    </w:p>
    <w:p>
      <w:pPr>
        <w:pStyle w:val="style0"/>
        <w:spacing w:line="276" w:lineRule="auto"/>
        <w:jc w:val="both"/>
      </w:pPr>
      <w:r>
        <w:rPr>
          <w:b/>
        </w:rPr>
        <w:t>Стоимость дополнительного места в номере для взрослых и детей от 12 лет:</w:t>
      </w:r>
    </w:p>
    <w:p>
      <w:pPr>
        <w:pStyle w:val="style0"/>
        <w:spacing w:line="276" w:lineRule="auto"/>
        <w:jc w:val="both"/>
      </w:pPr>
      <w:r>
        <w:rPr>
          <w:b/>
        </w:rPr>
        <w:t>-</w:t>
      </w:r>
      <w:r>
        <w:rPr/>
        <w:t>1000 руб. в сутки по путевке с лечением,</w:t>
      </w:r>
    </w:p>
    <w:p>
      <w:pPr>
        <w:pStyle w:val="style0"/>
        <w:spacing w:line="276" w:lineRule="auto"/>
        <w:jc w:val="both"/>
      </w:pPr>
      <w:r>
        <w:rPr/>
        <w:t>-800 руб. в сутки по путевке на оздоровительный отдых.</w:t>
      </w:r>
    </w:p>
    <w:p>
      <w:pPr>
        <w:pStyle w:val="style0"/>
        <w:spacing w:line="276" w:lineRule="auto"/>
        <w:jc w:val="both"/>
      </w:pPr>
      <w:r>
        <w:rPr>
          <w:b/>
        </w:rPr>
        <w:t>Стоимость дополнительного места для детей от 3 до 11 лет:</w:t>
      </w:r>
    </w:p>
    <w:p>
      <w:pPr>
        <w:pStyle w:val="style0"/>
        <w:spacing w:line="276" w:lineRule="auto"/>
        <w:jc w:val="both"/>
      </w:pPr>
      <w:r>
        <w:rPr>
          <w:b/>
        </w:rPr>
        <w:t>-</w:t>
      </w:r>
      <w:r>
        <w:rPr/>
        <w:t>600 руб. в сутки по путевке на оздоровительный отдых,</w:t>
      </w:r>
    </w:p>
    <w:p>
      <w:pPr>
        <w:pStyle w:val="style0"/>
        <w:spacing w:line="276" w:lineRule="auto"/>
        <w:jc w:val="both"/>
      </w:pPr>
      <w:r>
        <w:rPr/>
        <w:t>-900 руб. в сутки по путевке с лечением.</w:t>
      </w:r>
    </w:p>
    <w:p>
      <w:pPr>
        <w:pStyle w:val="style0"/>
        <w:spacing w:line="276" w:lineRule="auto"/>
        <w:jc w:val="both"/>
      </w:pPr>
      <w:r>
        <w:rPr>
          <w:b/>
        </w:rPr>
        <w:t xml:space="preserve">Дети до 3 лет размещаются бесплатно, без предоставления дополнительного места, питание и лечение.    </w:t>
      </w:r>
    </w:p>
    <w:p>
      <w:pPr>
        <w:pStyle w:val="style0"/>
        <w:spacing w:line="276" w:lineRule="auto"/>
        <w:ind w:firstLine="709" w:left="0" w:right="0"/>
      </w:pPr>
      <w:r>
        <w:rPr>
          <w:b/>
          <w:u w:val="single"/>
        </w:rPr>
        <w:t xml:space="preserve">Расчетный час – </w:t>
      </w:r>
      <w:r>
        <w:rPr>
          <w:u w:val="single"/>
        </w:rPr>
        <w:t xml:space="preserve">заезд 13:00, выезд 11:00 </w:t>
      </w:r>
    </w:p>
    <w:p>
      <w:pPr>
        <w:pStyle w:val="style0"/>
        <w:spacing w:line="276" w:lineRule="auto"/>
        <w:jc w:val="both"/>
      </w:pPr>
      <w:r>
        <w:rPr/>
      </w:r>
    </w:p>
    <w:p>
      <w:pPr>
        <w:pStyle w:val="style0"/>
        <w:spacing w:line="276" w:lineRule="auto"/>
        <w:ind w:firstLine="709" w:left="0" w:right="0"/>
        <w:jc w:val="both"/>
      </w:pPr>
      <w:r>
        <w:rPr>
          <w:b/>
        </w:rPr>
        <w:t>Акция действует при заезде от 7 дней</w:t>
      </w:r>
    </w:p>
    <w:p>
      <w:pPr>
        <w:pStyle w:val="style0"/>
        <w:spacing w:line="276" w:lineRule="auto"/>
      </w:pPr>
      <w:r>
        <w:rPr/>
      </w:r>
    </w:p>
    <w:p>
      <w:pPr>
        <w:pStyle w:val="style0"/>
        <w:spacing w:line="276" w:lineRule="auto"/>
        <w:jc w:val="both"/>
      </w:pPr>
      <w:r>
        <w:rPr>
          <w:rFonts w:cs="Calibri"/>
          <w:color w:val="000000"/>
          <w:lang w:eastAsia="en-US"/>
        </w:rPr>
        <w:t xml:space="preserve">       </w:t>
      </w:r>
      <w:r>
        <w:rPr>
          <w:rFonts w:cs="Calibri"/>
          <w:color w:val="000000"/>
          <w:lang w:eastAsia="en-US"/>
        </w:rPr>
        <w:t>3) За выполненные услуги по настоящему дополнительному Соглашению Принципал уплачивает Агенту вознаграждение, входящее в стоимость путевок:</w:t>
      </w:r>
    </w:p>
    <w:p>
      <w:pPr>
        <w:pStyle w:val="style0"/>
        <w:spacing w:line="276" w:lineRule="auto"/>
        <w:jc w:val="both"/>
      </w:pPr>
      <w:r>
        <w:rPr>
          <w:rFonts w:cs="Calibri"/>
          <w:lang w:eastAsia="en-US"/>
        </w:rPr>
        <w:t>- 10% на путевки стоимостью  1100 рублей,</w:t>
      </w:r>
    </w:p>
    <w:p>
      <w:pPr>
        <w:pStyle w:val="style0"/>
        <w:spacing w:line="276" w:lineRule="auto"/>
        <w:jc w:val="both"/>
      </w:pPr>
      <w:r>
        <w:rPr>
          <w:rFonts w:cs="Calibri"/>
          <w:lang w:eastAsia="en-US"/>
        </w:rPr>
        <w:t>- на путевки стоимостью 1200 рублей и свыше, вознаграждение согласно условиям договора.</w:t>
      </w:r>
    </w:p>
    <w:p>
      <w:pPr>
        <w:pStyle w:val="style0"/>
        <w:spacing w:line="276" w:lineRule="auto"/>
        <w:jc w:val="both"/>
      </w:pPr>
      <w:r>
        <w:rPr>
          <w:rFonts w:cs="Calibri"/>
          <w:color w:val="000000"/>
          <w:lang w:eastAsia="en-US"/>
        </w:rPr>
        <w:t xml:space="preserve">      </w:t>
      </w:r>
      <w:r>
        <w:rPr>
          <w:rFonts w:cs="Calibri"/>
          <w:color w:val="000000"/>
          <w:lang w:eastAsia="en-US"/>
        </w:rPr>
        <w:t>4)   Дополнительное соглашение составлено в двух экземплярах, для каждой из сторон.</w:t>
      </w:r>
    </w:p>
    <w:p>
      <w:pPr>
        <w:pStyle w:val="style0"/>
        <w:spacing w:line="276" w:lineRule="auto"/>
        <w:jc w:val="both"/>
      </w:pPr>
      <w:r>
        <w:rPr>
          <w:rFonts w:cs="Calibri"/>
          <w:color w:val="000000"/>
          <w:lang w:eastAsia="en-US"/>
        </w:rPr>
        <w:t xml:space="preserve">      </w:t>
      </w:r>
      <w:r>
        <w:rPr>
          <w:rFonts w:cs="Calibri"/>
          <w:color w:val="000000"/>
          <w:lang w:eastAsia="en-US"/>
        </w:rPr>
        <w:t>5) Срок действия Дополнительного соглашения до 14.04.15 года.</w:t>
      </w:r>
    </w:p>
    <w:p>
      <w:pPr>
        <w:pStyle w:val="style0"/>
        <w:spacing w:line="276" w:lineRule="auto"/>
        <w:jc w:val="both"/>
      </w:pPr>
      <w:r>
        <w:rPr/>
      </w:r>
    </w:p>
    <w:tbl>
      <w:tblPr>
        <w:jc w:val="left"/>
        <w:tblInd w:type="dxa" w:w="-324"/>
        <w:tblBorders/>
      </w:tblPr>
      <w:tblGrid>
        <w:gridCol w:w="4641"/>
        <w:gridCol w:w="4820"/>
      </w:tblGrid>
      <w:tr>
        <w:trPr>
          <w:trHeight w:hRule="atLeast" w:val="4240"/>
          <w:cantSplit w:val="false"/>
        </w:trPr>
        <w:tc>
          <w:tcPr>
            <w:tcW w:type="dxa" w:w="4641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49"/>
              <w:jc w:val="both"/>
            </w:pPr>
            <w:r>
              <w:rPr>
                <w:b/>
                <w:sz w:val="18"/>
                <w:szCs w:val="18"/>
              </w:rPr>
              <w:t>Принципал:</w:t>
            </w:r>
          </w:p>
          <w:p>
            <w:pPr>
              <w:pStyle w:val="style0"/>
              <w:widowControl w:val="false"/>
              <w:ind w:hanging="0" w:left="0" w:right="-49"/>
              <w:jc w:val="both"/>
            </w:pPr>
            <w:r>
              <w:rPr>
                <w:b/>
                <w:sz w:val="18"/>
                <w:szCs w:val="18"/>
              </w:rPr>
              <w:t>ООО «Санаторно-курортный комплекс «Знание»</w:t>
            </w:r>
          </w:p>
          <w:p>
            <w:pPr>
              <w:pStyle w:val="style0"/>
              <w:widowControl w:val="false"/>
              <w:ind w:hanging="0" w:left="0" w:right="-49"/>
              <w:jc w:val="both"/>
            </w:pPr>
            <w:r>
              <w:rPr>
                <w:sz w:val="18"/>
                <w:szCs w:val="18"/>
              </w:rPr>
              <w:t>Почтовый адрес: 354364, Краснодарский край, г. Сочи А-364, ул. Просвещения, д. 139</w:t>
            </w:r>
          </w:p>
          <w:p>
            <w:pPr>
              <w:pStyle w:val="style0"/>
              <w:widowControl w:val="false"/>
              <w:ind w:hanging="0" w:left="0" w:right="-49"/>
              <w:jc w:val="both"/>
            </w:pPr>
            <w:r>
              <w:rPr>
                <w:sz w:val="18"/>
                <w:szCs w:val="18"/>
              </w:rPr>
              <w:t>Юридический адрес: 354364, Краснодарский край, г. Сочи  А-364, ул. Просвещения, д. 139</w:t>
            </w:r>
          </w:p>
          <w:p>
            <w:pPr>
              <w:pStyle w:val="style0"/>
              <w:widowControl w:val="false"/>
              <w:ind w:hanging="0" w:left="0" w:right="-49"/>
              <w:jc w:val="both"/>
            </w:pPr>
            <w:r>
              <w:rPr/>
            </w:r>
          </w:p>
          <w:p>
            <w:pPr>
              <w:pStyle w:val="style0"/>
              <w:widowControl w:val="false"/>
              <w:ind w:hanging="0" w:left="0" w:right="-49"/>
              <w:jc w:val="both"/>
            </w:pPr>
            <w:r>
              <w:rPr>
                <w:sz w:val="18"/>
                <w:szCs w:val="18"/>
              </w:rPr>
              <w:t xml:space="preserve">ОКОНХ 91517  ОКПО 02922330 </w:t>
            </w:r>
          </w:p>
          <w:p>
            <w:pPr>
              <w:pStyle w:val="style0"/>
              <w:widowControl w:val="false"/>
              <w:ind w:hanging="0" w:left="0" w:right="-49"/>
              <w:jc w:val="both"/>
            </w:pPr>
            <w:r>
              <w:rPr>
                <w:sz w:val="18"/>
                <w:szCs w:val="18"/>
                <w:lang w:val="en-US"/>
              </w:rPr>
              <w:t>K</w:t>
            </w:r>
            <w:r>
              <w:rPr>
                <w:sz w:val="18"/>
                <w:szCs w:val="18"/>
              </w:rPr>
              <w:t xml:space="preserve">ПП 231701001ОГРН 1022302716501 </w:t>
            </w:r>
          </w:p>
          <w:p>
            <w:pPr>
              <w:pStyle w:val="style0"/>
              <w:widowControl w:val="false"/>
              <w:ind w:hanging="0" w:left="0" w:right="-49"/>
              <w:jc w:val="both"/>
            </w:pPr>
            <w:r>
              <w:rPr>
                <w:sz w:val="18"/>
                <w:szCs w:val="18"/>
              </w:rPr>
              <w:t>ИНН 2317030449</w:t>
            </w:r>
          </w:p>
          <w:p>
            <w:pPr>
              <w:pStyle w:val="style0"/>
              <w:widowControl w:val="false"/>
              <w:ind w:hanging="0" w:left="0" w:right="-49"/>
              <w:jc w:val="both"/>
            </w:pPr>
            <w:r>
              <w:rPr>
                <w:sz w:val="18"/>
                <w:szCs w:val="18"/>
              </w:rPr>
              <w:t>р/с 40702810003550007000</w:t>
            </w:r>
          </w:p>
          <w:p>
            <w:pPr>
              <w:pStyle w:val="style0"/>
              <w:widowControl w:val="false"/>
              <w:ind w:hanging="0" w:left="0" w:right="-49"/>
              <w:jc w:val="both"/>
            </w:pPr>
            <w:r>
              <w:rPr>
                <w:sz w:val="18"/>
                <w:szCs w:val="18"/>
              </w:rPr>
              <w:t>в филиале № 2351 ВТБ 24 (ЗАО) г. Краснодар</w:t>
            </w:r>
          </w:p>
          <w:p>
            <w:pPr>
              <w:pStyle w:val="style0"/>
              <w:widowControl w:val="false"/>
              <w:ind w:hanging="0" w:left="0" w:right="-49"/>
              <w:jc w:val="both"/>
            </w:pPr>
            <w:r>
              <w:rPr>
                <w:sz w:val="18"/>
                <w:szCs w:val="18"/>
              </w:rPr>
              <w:t xml:space="preserve">к/с  30101810900000000585      </w:t>
            </w:r>
          </w:p>
          <w:p>
            <w:pPr>
              <w:pStyle w:val="style0"/>
              <w:widowControl w:val="false"/>
              <w:ind w:hanging="0" w:left="0" w:right="-49"/>
              <w:jc w:val="both"/>
            </w:pPr>
            <w:r>
              <w:rPr>
                <w:sz w:val="18"/>
                <w:szCs w:val="18"/>
              </w:rPr>
              <w:t>БИК 040349585</w:t>
            </w:r>
          </w:p>
          <w:p>
            <w:pPr>
              <w:pStyle w:val="style0"/>
              <w:widowControl w:val="false"/>
              <w:ind w:hanging="0" w:left="0" w:right="-49"/>
              <w:jc w:val="both"/>
            </w:pPr>
            <w:r>
              <w:rPr/>
            </w:r>
          </w:p>
          <w:p>
            <w:pPr>
              <w:pStyle w:val="style0"/>
              <w:widowControl w:val="false"/>
              <w:ind w:hanging="0" w:left="0" w:right="-49"/>
              <w:jc w:val="both"/>
            </w:pPr>
            <w:r>
              <w:rPr>
                <w:sz w:val="18"/>
                <w:szCs w:val="18"/>
              </w:rPr>
              <w:t xml:space="preserve">тел.: +7 (862) 241-91-91,  </w:t>
            </w:r>
          </w:p>
          <w:p>
            <w:pPr>
              <w:pStyle w:val="style0"/>
              <w:widowControl w:val="false"/>
              <w:ind w:hanging="0" w:left="0" w:right="-49"/>
              <w:jc w:val="both"/>
            </w:pPr>
            <w:r>
              <w:rPr>
                <w:sz w:val="18"/>
                <w:szCs w:val="18"/>
              </w:rPr>
              <w:t>факс: +7 (862) 269-46-02</w:t>
            </w:r>
          </w:p>
          <w:p>
            <w:pPr>
              <w:pStyle w:val="style0"/>
              <w:widowControl w:val="false"/>
              <w:ind w:hanging="0" w:left="0" w:right="-49"/>
              <w:jc w:val="both"/>
            </w:pP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  <w:lang w:val="en-US"/>
              </w:rPr>
              <w:t xml:space="preserve">-mail: </w:t>
            </w:r>
            <w:hyperlink r:id="rId2">
              <w:r>
                <w:rPr>
                  <w:rStyle w:val="style16"/>
                  <w:rStyle w:val="style16"/>
                  <w:color w:val="00000A"/>
                  <w:sz w:val="18"/>
                  <w:szCs w:val="18"/>
                  <w:lang w:val="en-US"/>
                </w:rPr>
                <w:t>bron@skk-znanie.ru</w:t>
              </w:r>
            </w:hyperlink>
            <w:r>
              <w:rPr>
                <w:sz w:val="18"/>
                <w:szCs w:val="18"/>
                <w:lang w:val="en-US"/>
              </w:rPr>
              <w:t xml:space="preserve">, </w:t>
            </w:r>
            <w:r>
              <w:rPr>
                <w:sz w:val="18"/>
                <w:szCs w:val="18"/>
                <w:u w:val="single"/>
                <w:lang w:val="en-US"/>
              </w:rPr>
              <w:t>bron1@skk-znanie.ru</w:t>
            </w:r>
          </w:p>
          <w:p>
            <w:pPr>
              <w:pStyle w:val="style0"/>
              <w:widowControl w:val="false"/>
              <w:ind w:hanging="0" w:left="0" w:right="-49"/>
              <w:jc w:val="both"/>
            </w:pPr>
            <w:r>
              <w:rPr>
                <w:sz w:val="18"/>
                <w:szCs w:val="18"/>
                <w:lang w:val="en-US"/>
              </w:rPr>
              <w:t>web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en-US"/>
              </w:rPr>
              <w:t>skk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znanie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ru</w:t>
            </w:r>
          </w:p>
          <w:p>
            <w:pPr>
              <w:pStyle w:val="style0"/>
              <w:widowControl w:val="false"/>
              <w:ind w:hanging="0" w:left="0" w:right="-49"/>
              <w:jc w:val="both"/>
            </w:pPr>
            <w:r>
              <w:rPr/>
            </w:r>
          </w:p>
          <w:p>
            <w:pPr>
              <w:pStyle w:val="style0"/>
              <w:widowControl w:val="false"/>
              <w:ind w:hanging="0" w:left="0" w:right="-49"/>
              <w:jc w:val="both"/>
            </w:pPr>
            <w:r>
              <w:rPr>
                <w:b/>
                <w:sz w:val="18"/>
                <w:szCs w:val="18"/>
              </w:rPr>
              <w:t>Генеральный  директор</w:t>
            </w:r>
          </w:p>
          <w:p>
            <w:pPr>
              <w:pStyle w:val="style0"/>
              <w:widowControl w:val="false"/>
              <w:ind w:hanging="0" w:left="0" w:right="-49"/>
              <w:jc w:val="both"/>
            </w:pPr>
            <w:r>
              <w:rPr/>
            </w:r>
          </w:p>
          <w:p>
            <w:pPr>
              <w:pStyle w:val="style0"/>
              <w:widowControl w:val="false"/>
              <w:ind w:hanging="0" w:left="0" w:right="-49"/>
              <w:jc w:val="both"/>
            </w:pPr>
            <w:r>
              <w:rPr>
                <w:b/>
                <w:sz w:val="18"/>
                <w:szCs w:val="18"/>
              </w:rPr>
              <w:t>_______________  Богданов Д.В.</w:t>
            </w:r>
          </w:p>
          <w:p>
            <w:pPr>
              <w:pStyle w:val="style0"/>
              <w:widowControl w:val="false"/>
              <w:ind w:hanging="0" w:left="0" w:right="-49"/>
              <w:jc w:val="both"/>
            </w:pPr>
            <w:r>
              <w:rPr>
                <w:b/>
                <w:sz w:val="18"/>
                <w:szCs w:val="18"/>
              </w:rPr>
              <w:t>м.п.</w:t>
            </w:r>
          </w:p>
          <w:p>
            <w:pPr>
              <w:pStyle w:val="style0"/>
              <w:jc w:val="both"/>
            </w:pPr>
            <w:r>
              <w:rPr/>
            </w:r>
          </w:p>
        </w:tc>
        <w:tc>
          <w:tcPr>
            <w:tcW w:type="dxa" w:w="482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</w:pPr>
            <w:r>
              <w:rPr>
                <w:rFonts w:eastAsia="Calibri"/>
                <w:b/>
                <w:sz w:val="18"/>
                <w:szCs w:val="18"/>
              </w:rPr>
              <w:t>Агент:</w:t>
            </w:r>
          </w:p>
          <w:p>
            <w:pPr>
              <w:pStyle w:val="style0"/>
              <w:ind w:hanging="0" w:left="0" w:right="-1"/>
            </w:pPr>
            <w:r>
              <w:rPr>
                <w:b/>
                <w:bCs/>
                <w:sz w:val="18"/>
                <w:szCs w:val="18"/>
              </w:rPr>
              <w:t>ООО «БГ Европа»</w:t>
            </w:r>
          </w:p>
          <w:p>
            <w:pPr>
              <w:pStyle w:val="style0"/>
              <w:ind w:hanging="0" w:left="0" w:right="-1"/>
            </w:pPr>
            <w:r>
              <w:rPr>
                <w:sz w:val="18"/>
                <w:szCs w:val="18"/>
              </w:rPr>
              <w:t>Юридический адрес: 121609, г. Москва, ул. Осенняя, д. 23, пом. 1, офис 56</w:t>
            </w:r>
          </w:p>
          <w:p>
            <w:pPr>
              <w:pStyle w:val="style0"/>
              <w:ind w:hanging="0" w:left="0" w:right="-1"/>
            </w:pPr>
            <w:r>
              <w:rPr>
                <w:sz w:val="18"/>
                <w:szCs w:val="18"/>
              </w:rPr>
              <w:t>Почтовый адрес: 109028, г. Москва, Казарменный переулок, д. 8, стр. 3</w:t>
            </w:r>
          </w:p>
          <w:p>
            <w:pPr>
              <w:pStyle w:val="style0"/>
              <w:ind w:hanging="0" w:left="0" w:right="-1"/>
            </w:pPr>
            <w:r>
              <w:rPr>
                <w:sz w:val="18"/>
                <w:szCs w:val="18"/>
              </w:rPr>
              <w:t>ИНН/КПП 7731447661/773101001</w:t>
            </w:r>
          </w:p>
          <w:p>
            <w:pPr>
              <w:pStyle w:val="style0"/>
              <w:ind w:hanging="0" w:left="0" w:right="-1"/>
            </w:pPr>
            <w:r>
              <w:rPr>
                <w:sz w:val="18"/>
                <w:szCs w:val="18"/>
              </w:rPr>
              <w:t>ОКПО 17583388</w:t>
            </w:r>
          </w:p>
          <w:p>
            <w:pPr>
              <w:pStyle w:val="style0"/>
              <w:ind w:hanging="0" w:left="0" w:right="-1"/>
            </w:pPr>
            <w:r>
              <w:rPr>
                <w:sz w:val="18"/>
                <w:szCs w:val="18"/>
              </w:rPr>
              <w:t>ОКАТО 45268560000</w:t>
            </w:r>
          </w:p>
          <w:p>
            <w:pPr>
              <w:pStyle w:val="style0"/>
              <w:ind w:hanging="0" w:left="0" w:right="-1"/>
            </w:pPr>
            <w:r>
              <w:rPr>
                <w:sz w:val="18"/>
                <w:szCs w:val="18"/>
              </w:rPr>
              <w:t>ОГРН 1137746426619</w:t>
            </w:r>
          </w:p>
          <w:p>
            <w:pPr>
              <w:pStyle w:val="style0"/>
              <w:ind w:hanging="0" w:left="0" w:right="-1"/>
            </w:pPr>
            <w:r>
              <w:rPr>
                <w:sz w:val="18"/>
                <w:szCs w:val="18"/>
              </w:rPr>
              <w:t xml:space="preserve">Полное наименование банка ОАО Акционерный Коммерческий банк «АВАНГАРД» </w:t>
            </w:r>
          </w:p>
          <w:p>
            <w:pPr>
              <w:pStyle w:val="style0"/>
              <w:ind w:hanging="0" w:left="0" w:right="-1"/>
            </w:pPr>
            <w:r>
              <w:rPr>
                <w:sz w:val="18"/>
                <w:szCs w:val="18"/>
              </w:rPr>
              <w:t>р/с 4070281090000032072</w:t>
            </w:r>
          </w:p>
          <w:p>
            <w:pPr>
              <w:pStyle w:val="style0"/>
              <w:ind w:hanging="0" w:left="0" w:right="-1"/>
            </w:pPr>
            <w:r>
              <w:rPr>
                <w:sz w:val="18"/>
                <w:szCs w:val="18"/>
              </w:rPr>
              <w:t>к/с 30101810000000000201</w:t>
            </w:r>
          </w:p>
          <w:p>
            <w:pPr>
              <w:pStyle w:val="style0"/>
              <w:ind w:hanging="0" w:left="0" w:right="-1"/>
            </w:pPr>
            <w:r>
              <w:rPr>
                <w:sz w:val="18"/>
                <w:szCs w:val="18"/>
              </w:rPr>
              <w:t>БИК 044525201</w:t>
            </w:r>
          </w:p>
          <w:p>
            <w:pPr>
              <w:pStyle w:val="style0"/>
              <w:ind w:hanging="0" w:left="0" w:right="-1"/>
            </w:pPr>
            <w:r>
              <w:rPr>
                <w:sz w:val="18"/>
                <w:szCs w:val="18"/>
              </w:rPr>
              <w:t>Тел: 8 (495) 504-2500 доб. 1550</w:t>
            </w:r>
          </w:p>
          <w:p>
            <w:pPr>
              <w:pStyle w:val="style0"/>
              <w:ind w:hanging="0" w:left="0" w:right="-1"/>
            </w:pPr>
            <w:r>
              <w:rPr>
                <w:sz w:val="18"/>
                <w:szCs w:val="18"/>
                <w:lang w:val="en-US"/>
              </w:rPr>
              <w:t>e-mail</w:t>
            </w:r>
            <w:r>
              <w:rPr>
                <w:sz w:val="18"/>
                <w:szCs w:val="18"/>
              </w:rPr>
              <w:t xml:space="preserve">: </w:t>
            </w:r>
          </w:p>
          <w:p>
            <w:pPr>
              <w:pStyle w:val="style0"/>
              <w:ind w:hanging="0" w:left="0" w:right="-1"/>
            </w:pPr>
            <w:r>
              <w:rPr/>
            </w:r>
          </w:p>
          <w:p>
            <w:pPr>
              <w:pStyle w:val="style0"/>
              <w:ind w:hanging="0" w:left="0" w:right="-1"/>
            </w:pPr>
            <w:r>
              <w:rPr/>
            </w:r>
          </w:p>
          <w:p>
            <w:pPr>
              <w:pStyle w:val="style0"/>
              <w:ind w:hanging="0" w:left="0" w:right="-1"/>
            </w:pPr>
            <w:r>
              <w:rPr/>
            </w:r>
          </w:p>
          <w:p>
            <w:pPr>
              <w:pStyle w:val="style0"/>
              <w:ind w:hanging="0" w:left="0" w:right="-1"/>
            </w:pPr>
            <w:r>
              <w:rPr>
                <w:b/>
                <w:sz w:val="18"/>
                <w:szCs w:val="18"/>
              </w:rPr>
              <w:t xml:space="preserve">Генеральный директор </w:t>
            </w:r>
          </w:p>
          <w:p>
            <w:pPr>
              <w:pStyle w:val="style0"/>
              <w:ind w:hanging="0" w:left="0" w:right="-1"/>
            </w:pPr>
            <w:r>
              <w:rPr/>
            </w:r>
          </w:p>
          <w:p>
            <w:pPr>
              <w:pStyle w:val="style0"/>
              <w:ind w:hanging="0" w:left="0" w:right="-1"/>
            </w:pPr>
            <w:r>
              <w:rPr>
                <w:b/>
                <w:sz w:val="18"/>
                <w:szCs w:val="18"/>
              </w:rPr>
              <w:t>_______________ Кисилев Ю. В.</w:t>
            </w:r>
          </w:p>
          <w:p>
            <w:pPr>
              <w:pStyle w:val="style0"/>
              <w:ind w:hanging="0" w:left="0" w:right="-1"/>
              <w:jc w:val="both"/>
            </w:pPr>
            <w:r>
              <w:rPr>
                <w:b/>
                <w:sz w:val="18"/>
                <w:szCs w:val="18"/>
              </w:rPr>
              <w:t>м.п.</w:t>
            </w:r>
          </w:p>
          <w:p>
            <w:pPr>
              <w:pStyle w:val="style0"/>
              <w:jc w:val="both"/>
            </w:pPr>
            <w:r>
              <w:rPr/>
            </w:r>
          </w:p>
          <w:p>
            <w:pPr>
              <w:pStyle w:val="style0"/>
              <w:jc w:val="both"/>
            </w:pPr>
            <w:r>
              <w:rPr/>
            </w:r>
          </w:p>
        </w:tc>
      </w:tr>
    </w:tbl>
    <w:p>
      <w:pPr>
        <w:pStyle w:val="style0"/>
      </w:pPr>
      <w:r>
        <w:rPr/>
      </w:r>
    </w:p>
    <w:p>
      <w:pPr>
        <w:pStyle w:val="style0"/>
      </w:pPr>
      <w:r>
        <w:rPr/>
      </w:r>
    </w:p>
    <w:sectPr>
      <w:type w:val="nextPage"/>
      <w:pgSz w:h="16838" w:w="11906"/>
      <w:pgMar w:bottom="1418" w:footer="0" w:gutter="0" w:header="0" w:left="1701" w:right="850" w:top="426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%1)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/>
      <w:tabs>
        <w:tab w:leader="none" w:pos="708" w:val="left"/>
      </w:tabs>
      <w:suppressAutoHyphens w:val="true"/>
      <w:spacing w:after="0" w:before="0" w:line="100" w:lineRule="atLeast"/>
    </w:pPr>
    <w:rPr>
      <w:rFonts w:ascii="Times New Roman" w:cs="Times New Roman" w:eastAsia="Times New Roman" w:hAnsi="Times New Roman"/>
      <w:color w:val="00000A"/>
      <w:sz w:val="24"/>
      <w:szCs w:val="24"/>
      <w:lang w:bidi="ar-SA" w:eastAsia="ru-RU" w:val="ru-RU"/>
    </w:rPr>
  </w:style>
  <w:style w:styleId="style15" w:type="character">
    <w:name w:val="Default Paragraph Font"/>
    <w:next w:val="style15"/>
    <w:rPr/>
  </w:style>
  <w:style w:styleId="style16" w:type="character">
    <w:name w:val="Интернет-ссылка"/>
    <w:basedOn w:val="style15"/>
    <w:next w:val="style16"/>
    <w:rPr>
      <w:color w:val="0000FF"/>
      <w:u w:val="single"/>
      <w:lang w:bidi="ru-RU" w:eastAsia="ru-RU" w:val="ru-RU"/>
    </w:rPr>
  </w:style>
  <w:style w:styleId="style17" w:type="character">
    <w:name w:val="CharAttribute3"/>
    <w:next w:val="style17"/>
    <w:rPr>
      <w:rFonts w:ascii="Calibri" w:eastAsia="Calibri" w:hAnsi="Calibri"/>
      <w:sz w:val="22"/>
    </w:rPr>
  </w:style>
  <w:style w:styleId="style18" w:type="character">
    <w:name w:val="CharAttribute4"/>
    <w:next w:val="style18"/>
    <w:rPr>
      <w:rFonts w:ascii="Calibri" w:eastAsia="Calibri" w:hAnsi="Calibri"/>
      <w:b/>
      <w:sz w:val="22"/>
    </w:rPr>
  </w:style>
  <w:style w:styleId="style19" w:type="paragraph">
    <w:name w:val="Заголовок"/>
    <w:basedOn w:val="style0"/>
    <w:next w:val="style20"/>
    <w:pPr>
      <w:keepNext/>
      <w:spacing w:after="120" w:before="240"/>
    </w:pPr>
    <w:rPr>
      <w:rFonts w:ascii="Arial" w:cs="Lohit Hindi" w:eastAsia="Droid Sans" w:hAnsi="Arial"/>
      <w:sz w:val="28"/>
      <w:szCs w:val="28"/>
    </w:rPr>
  </w:style>
  <w:style w:styleId="style20" w:type="paragraph">
    <w:name w:val="Основной текст"/>
    <w:basedOn w:val="style0"/>
    <w:next w:val="style20"/>
    <w:pPr>
      <w:spacing w:after="120" w:before="0"/>
    </w:pPr>
    <w:rPr/>
  </w:style>
  <w:style w:styleId="style21" w:type="paragraph">
    <w:name w:val="Список"/>
    <w:basedOn w:val="style20"/>
    <w:next w:val="style21"/>
    <w:pPr/>
    <w:rPr>
      <w:rFonts w:cs="Lohit Hindi"/>
    </w:rPr>
  </w:style>
  <w:style w:styleId="style22" w:type="paragraph">
    <w:name w:val="Название"/>
    <w:basedOn w:val="style0"/>
    <w:next w:val="style22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23" w:type="paragraph">
    <w:name w:val="Указатель"/>
    <w:basedOn w:val="style0"/>
    <w:next w:val="style23"/>
    <w:pPr>
      <w:suppressLineNumbers/>
    </w:pPr>
    <w:rPr>
      <w:rFonts w:cs="Lohit Hindi"/>
    </w:rPr>
  </w:style>
  <w:style w:styleId="style24" w:type="paragraph">
    <w:name w:val="List Paragraph"/>
    <w:basedOn w:val="style0"/>
    <w:next w:val="style24"/>
    <w:pPr>
      <w:ind w:hanging="0" w:left="720" w:right="0"/>
    </w:pPr>
    <w:rPr>
      <w:rFonts w:ascii="Calibri" w:cs="Calibri" w:eastAsia="Calibri" w:hAnsi="Calibri"/>
      <w:sz w:val="22"/>
      <w:szCs w:val="22"/>
    </w:rPr>
  </w:style>
  <w:style w:styleId="style25" w:type="paragraph">
    <w:name w:val="ParaAttribute9"/>
    <w:next w:val="style25"/>
    <w:pPr>
      <w:widowControl w:val="false"/>
      <w:tabs>
        <w:tab w:leader="none" w:pos="708" w:val="left"/>
      </w:tabs>
      <w:suppressAutoHyphens w:val="true"/>
      <w:spacing w:after="200" w:before="0" w:line="100" w:lineRule="atLeast"/>
    </w:pPr>
    <w:rPr>
      <w:rFonts w:ascii="Times New Roman" w:cs="Times New Roman" w:eastAsia="№Е" w:hAnsi="Times New Roman"/>
      <w:color w:val="00000A"/>
      <w:sz w:val="20"/>
      <w:szCs w:val="20"/>
      <w:lang w:bidi="ar-SA" w:eastAsia="ru-RU" w:val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ron@skk-znanie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2014-05-21T11:30:00.00Z</dcterms:created>
  <dc:creator>Марина Лазарева</dc:creator>
  <cp:lastModifiedBy>Павел</cp:lastModifiedBy>
  <cp:lastPrinted>2014-12-12T08:09:00.00Z</cp:lastPrinted>
  <dcterms:modified xsi:type="dcterms:W3CDTF">2014-12-17T13:33:00.00Z</dcterms:modified>
  <cp:revision>48</cp:revision>
</cp:coreProperties>
</file>