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142" w:right="-228" w:hanging="0"/>
        <w:jc w:val="center"/>
        <w:outlineLvl w:val="0"/>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АГЕНТСКИЙ ДОГОВОР № 6</w:t>
      </w:r>
    </w:p>
    <w:p>
      <w:pPr>
        <w:pStyle w:val="Normal"/>
        <w:spacing w:lineRule="auto" w:line="240" w:before="0" w:after="0"/>
        <w:ind w:left="-142" w:right="-228" w:hanging="0"/>
        <w:jc w:val="center"/>
        <w:rPr>
          <w:rFonts w:ascii="Times New Roman" w:hAnsi="Times New Roman"/>
          <w:b/>
          <w:sz w:val="22"/>
          <w:szCs w:val="22"/>
        </w:rPr>
      </w:pPr>
      <w:r>
        <w:rPr>
          <w:rFonts w:ascii="Times New Roman" w:hAnsi="Times New Roman"/>
          <w:b/>
          <w:sz w:val="22"/>
          <w:szCs w:val="22"/>
        </w:rPr>
        <w:t xml:space="preserve"> </w:t>
      </w:r>
    </w:p>
    <w:p>
      <w:pPr>
        <w:pStyle w:val="Normal"/>
        <w:spacing w:lineRule="auto" w:line="240" w:before="0" w:after="0"/>
        <w:ind w:left="-142" w:right="-228" w:hanging="0"/>
        <w:jc w:val="both"/>
        <w:rPr>
          <w:rFonts w:ascii="Times New Roman" w:hAnsi="Times New Roman"/>
          <w:sz w:val="22"/>
          <w:szCs w:val="22"/>
        </w:rPr>
      </w:pPr>
      <w:r>
        <w:rPr>
          <w:rFonts w:ascii="Times New Roman" w:hAnsi="Times New Roman"/>
          <w:sz w:val="22"/>
          <w:szCs w:val="22"/>
        </w:rPr>
        <w:t>г. Алушта</w:t>
        <w:tab/>
        <w:tab/>
        <w:t xml:space="preserve">                                                                                                                    «01» января 2015г.</w:t>
      </w:r>
    </w:p>
    <w:p>
      <w:pPr>
        <w:pStyle w:val="Normal"/>
        <w:spacing w:lineRule="auto" w:line="240" w:before="0" w:after="0"/>
        <w:ind w:left="-142" w:right="-228" w:hanging="0"/>
        <w:jc w:val="both"/>
        <w:rPr>
          <w:rFonts w:ascii="Times New Roman" w:hAnsi="Times New Roman"/>
          <w:sz w:val="22"/>
          <w:szCs w:val="22"/>
        </w:rPr>
      </w:pPr>
      <w:r>
        <w:rPr>
          <w:rFonts w:ascii="Times New Roman" w:hAnsi="Times New Roman"/>
          <w:sz w:val="22"/>
          <w:szCs w:val="22"/>
        </w:rPr>
        <w:t xml:space="preserve">            </w:t>
      </w:r>
    </w:p>
    <w:p>
      <w:pPr>
        <w:pStyle w:val="Normal"/>
        <w:overflowPunct w:val="true"/>
        <w:spacing w:lineRule="auto" w:line="240" w:before="0" w:after="0"/>
        <w:ind w:left="-142" w:right="-228" w:hanging="0"/>
        <w:jc w:val="both"/>
        <w:textAlignment w:val="auto"/>
        <w:rPr>
          <w:rFonts w:ascii="Times New Roman" w:hAnsi="Times New Roman"/>
          <w:sz w:val="22"/>
          <w:szCs w:val="22"/>
        </w:rPr>
      </w:pPr>
      <w:r>
        <w:rPr>
          <w:rFonts w:ascii="Times New Roman" w:hAnsi="Times New Roman"/>
          <w:b/>
          <w:bCs/>
          <w:sz w:val="22"/>
          <w:szCs w:val="22"/>
          <w:lang w:eastAsia="ar-SA"/>
        </w:rPr>
        <w:t>Общество с ограниченной ответственностью «Крымские зори»</w:t>
      </w:r>
      <w:r>
        <w:rPr>
          <w:rFonts w:ascii="Times New Roman" w:hAnsi="Times New Roman"/>
          <w:sz w:val="22"/>
          <w:szCs w:val="22"/>
        </w:rPr>
        <w:t xml:space="preserve">, в лице </w:t>
      </w:r>
      <w:r>
        <w:rPr>
          <w:rFonts w:ascii="Times New Roman" w:hAnsi="Times New Roman"/>
          <w:sz w:val="22"/>
          <w:szCs w:val="22"/>
        </w:rPr>
        <w:t xml:space="preserve">директора </w:t>
      </w:r>
      <w:r>
        <w:rPr>
          <w:rFonts w:ascii="Times New Roman" w:hAnsi="Times New Roman"/>
          <w:sz w:val="22"/>
          <w:szCs w:val="22"/>
          <w:lang w:eastAsia="ar-SA"/>
        </w:rPr>
        <w:t>Шелудько А. Б.</w:t>
      </w:r>
      <w:r>
        <w:rPr>
          <w:rFonts w:ascii="Times New Roman" w:hAnsi="Times New Roman"/>
          <w:sz w:val="22"/>
          <w:szCs w:val="22"/>
        </w:rPr>
        <w:t xml:space="preserve">, действующего на основании Устава, именуемый в дальнейшем </w:t>
      </w:r>
      <w:r>
        <w:rPr>
          <w:rFonts w:ascii="Times New Roman" w:hAnsi="Times New Roman"/>
          <w:b/>
          <w:i/>
          <w:sz w:val="22"/>
          <w:szCs w:val="22"/>
        </w:rPr>
        <w:t>«Принципал»</w:t>
      </w:r>
      <w:r>
        <w:rPr>
          <w:rFonts w:ascii="Times New Roman" w:hAnsi="Times New Roman"/>
          <w:sz w:val="22"/>
          <w:szCs w:val="22"/>
        </w:rPr>
        <w:t xml:space="preserve">, с одной стороны, и  </w:t>
      </w:r>
      <w:r>
        <w:rPr>
          <w:rFonts w:ascii="Times New Roman" w:hAnsi="Times New Roman"/>
          <w:b/>
          <w:sz w:val="22"/>
          <w:szCs w:val="22"/>
        </w:rPr>
        <w:t>Общество с ограниченной ответственностью «БГ Европа»</w:t>
      </w:r>
      <w:r>
        <w:rPr>
          <w:rFonts w:ascii="Times New Roman" w:hAnsi="Times New Roman"/>
          <w:sz w:val="22"/>
          <w:szCs w:val="22"/>
        </w:rPr>
        <w:t xml:space="preserve">, в лице Генерального директора Киселева Юрия Валерьевича, действующего на основании Устава, именуемое в дальнейшем </w:t>
      </w:r>
      <w:r>
        <w:rPr>
          <w:rFonts w:ascii="Times New Roman" w:hAnsi="Times New Roman"/>
          <w:b/>
          <w:bCs/>
          <w:i/>
          <w:sz w:val="22"/>
          <w:szCs w:val="22"/>
        </w:rPr>
        <w:t>«Агент»</w:t>
      </w:r>
      <w:r>
        <w:rPr>
          <w:rFonts w:ascii="Times New Roman" w:hAnsi="Times New Roman"/>
          <w:bCs/>
          <w:sz w:val="22"/>
          <w:szCs w:val="22"/>
        </w:rPr>
        <w:t>,</w:t>
      </w:r>
      <w:r>
        <w:rPr>
          <w:rFonts w:ascii="Times New Roman" w:hAnsi="Times New Roman"/>
          <w:sz w:val="22"/>
          <w:szCs w:val="22"/>
        </w:rPr>
        <w:t xml:space="preserve"> с другой стороны, заключили настоящий Договор о нижеследующем:</w:t>
      </w:r>
    </w:p>
    <w:p>
      <w:pPr>
        <w:pStyle w:val="Normal"/>
        <w:spacing w:lineRule="auto" w:line="240" w:before="0" w:after="0"/>
        <w:ind w:left="-142" w:right="-228" w:firstLine="567"/>
        <w:jc w:val="both"/>
        <w:rPr>
          <w:rFonts w:ascii="Times New Roman" w:hAnsi="Times New Roman"/>
          <w:b/>
          <w:sz w:val="22"/>
          <w:szCs w:val="22"/>
          <w:u w:val="single"/>
        </w:rPr>
      </w:pPr>
      <w:r>
        <w:rPr>
          <w:rFonts w:ascii="Times New Roman" w:hAnsi="Times New Roman"/>
          <w:b/>
          <w:sz w:val="22"/>
          <w:szCs w:val="22"/>
          <w:u w:val="single"/>
        </w:rPr>
      </w:r>
    </w:p>
    <w:p>
      <w:pPr>
        <w:pStyle w:val="Normal"/>
        <w:numPr>
          <w:ilvl w:val="0"/>
          <w:numId w:val="2"/>
        </w:numPr>
        <w:tabs>
          <w:tab w:val="left" w:pos="142" w:leader="none"/>
        </w:tabs>
        <w:spacing w:lineRule="auto" w:line="240" w:before="0" w:after="0"/>
        <w:ind w:left="-142" w:right="-228" w:hanging="360"/>
        <w:jc w:val="center"/>
        <w:rPr>
          <w:rFonts w:ascii="Times New Roman" w:hAnsi="Times New Roman"/>
          <w:b/>
          <w:sz w:val="22"/>
          <w:szCs w:val="22"/>
        </w:rPr>
      </w:pPr>
      <w:r>
        <w:rPr>
          <w:rFonts w:ascii="Times New Roman" w:hAnsi="Times New Roman"/>
          <w:b/>
          <w:sz w:val="22"/>
          <w:szCs w:val="22"/>
        </w:rPr>
        <w:t>ПРЕДМЕТ ДОГОВОРА.</w:t>
      </w:r>
    </w:p>
    <w:p>
      <w:pPr>
        <w:pStyle w:val="Normal"/>
        <w:numPr>
          <w:ilvl w:val="1"/>
          <w:numId w:val="2"/>
        </w:numPr>
        <w:tabs>
          <w:tab w:val="left" w:pos="0" w:leader="none"/>
          <w:tab w:val="left" w:pos="567" w:leader="none"/>
        </w:tabs>
        <w:spacing w:lineRule="auto" w:line="240" w:before="0" w:after="0"/>
        <w:ind w:left="-142" w:right="-228" w:hanging="567"/>
        <w:jc w:val="both"/>
        <w:rPr>
          <w:rFonts w:ascii="Times New Roman" w:hAnsi="Times New Roman"/>
          <w:sz w:val="22"/>
          <w:szCs w:val="22"/>
        </w:rPr>
      </w:pPr>
      <w:r>
        <w:rPr>
          <w:rFonts w:ascii="Times New Roman" w:hAnsi="Times New Roman"/>
          <w:sz w:val="22"/>
          <w:szCs w:val="22"/>
        </w:rPr>
        <w:t>Агент обязуется за вознаграждение от своего имени, за счет и по поручению Принципала реализовывать услуги Принципала на условиях, определенных настоящим Договором.</w:t>
      </w:r>
    </w:p>
    <w:p>
      <w:pPr>
        <w:pStyle w:val="Normal"/>
        <w:numPr>
          <w:ilvl w:val="1"/>
          <w:numId w:val="2"/>
        </w:numPr>
        <w:tabs>
          <w:tab w:val="left" w:pos="0" w:leader="none"/>
          <w:tab w:val="left" w:pos="567" w:leader="none"/>
        </w:tabs>
        <w:spacing w:lineRule="auto" w:line="240" w:before="0" w:after="0"/>
        <w:ind w:left="-142" w:right="-228" w:hanging="567"/>
        <w:jc w:val="both"/>
        <w:rPr>
          <w:rFonts w:ascii="Times New Roman" w:hAnsi="Times New Roman"/>
          <w:sz w:val="22"/>
          <w:szCs w:val="22"/>
        </w:rPr>
      </w:pPr>
      <w:r>
        <w:rPr>
          <w:rFonts w:ascii="Times New Roman" w:hAnsi="Times New Roman"/>
          <w:sz w:val="22"/>
          <w:szCs w:val="22"/>
        </w:rPr>
        <w:t>В состав услуг Принципала могут входить услуги по размещению и питанию, услуги по организации встреч и проводов (трансфер), иные услуги.</w:t>
      </w:r>
    </w:p>
    <w:p>
      <w:pPr>
        <w:pStyle w:val="Normal"/>
        <w:tabs>
          <w:tab w:val="left" w:pos="0" w:leader="none"/>
        </w:tabs>
        <w:spacing w:lineRule="auto" w:line="240" w:before="0" w:after="0"/>
        <w:ind w:left="-142" w:right="-228" w:hanging="0"/>
        <w:jc w:val="center"/>
        <w:rPr>
          <w:rFonts w:ascii="Times New Roman" w:hAnsi="Times New Roman"/>
          <w:b/>
          <w:sz w:val="22"/>
          <w:szCs w:val="22"/>
          <w:u w:val="single"/>
        </w:rPr>
      </w:pPr>
      <w:r>
        <w:rPr>
          <w:rFonts w:ascii="Times New Roman" w:hAnsi="Times New Roman"/>
          <w:b/>
          <w:sz w:val="22"/>
          <w:szCs w:val="22"/>
          <w:u w:val="single"/>
        </w:rPr>
      </w:r>
    </w:p>
    <w:p>
      <w:pPr>
        <w:pStyle w:val="Normal"/>
        <w:numPr>
          <w:ilvl w:val="0"/>
          <w:numId w:val="2"/>
        </w:numPr>
        <w:spacing w:lineRule="auto" w:line="240" w:before="0" w:after="0"/>
        <w:ind w:left="709" w:right="-228" w:hanging="360"/>
        <w:jc w:val="center"/>
        <w:rPr>
          <w:rFonts w:ascii="Times New Roman" w:hAnsi="Times New Roman"/>
          <w:b/>
          <w:sz w:val="22"/>
          <w:szCs w:val="22"/>
        </w:rPr>
      </w:pPr>
      <w:r>
        <w:rPr>
          <w:rFonts w:ascii="Times New Roman" w:hAnsi="Times New Roman"/>
          <w:b/>
          <w:sz w:val="22"/>
          <w:szCs w:val="22"/>
        </w:rPr>
        <w:t>ПРАВА И ОБЯЗАННОСТИ СТОРОН.</w:t>
      </w:r>
    </w:p>
    <w:p>
      <w:pPr>
        <w:pStyle w:val="Normal"/>
        <w:tabs>
          <w:tab w:val="left" w:pos="567" w:leader="none"/>
        </w:tabs>
        <w:spacing w:lineRule="auto" w:line="240" w:before="0" w:after="0"/>
        <w:ind w:left="-142" w:right="-228" w:hanging="0"/>
        <w:jc w:val="both"/>
        <w:rPr>
          <w:rFonts w:ascii="Times New Roman" w:hAnsi="Times New Roman"/>
          <w:b/>
          <w:sz w:val="22"/>
          <w:szCs w:val="22"/>
        </w:rPr>
      </w:pPr>
      <w:r>
        <w:rPr>
          <w:rFonts w:ascii="Times New Roman" w:hAnsi="Times New Roman"/>
          <w:b/>
          <w:sz w:val="22"/>
          <w:szCs w:val="22"/>
        </w:rPr>
        <w:t>2. 1.</w:t>
        <w:tab/>
        <w:t>Принципал обязан:</w:t>
      </w:r>
    </w:p>
    <w:p>
      <w:pPr>
        <w:pStyle w:val="Style16"/>
        <w:numPr>
          <w:ilvl w:val="2"/>
          <w:numId w:val="2"/>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Предоставлять Агенту необходимую и достоверную информацию об услугах, предоставляемых Принципалом, в том числе информацию о перечне услуг, перечисленных в п. 1.2. настоящего Договора, потребительских свойствах указанных услуг и ценах на указанные услуги.</w:t>
      </w:r>
    </w:p>
    <w:p>
      <w:pPr>
        <w:pStyle w:val="Style16"/>
        <w:numPr>
          <w:ilvl w:val="2"/>
          <w:numId w:val="2"/>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Информировать Агента обо всех изменениях, касающихся возможности предоставления услуг, потребительских свойств услуг, изменениях цен на услуги не позднее, чем за 30 (тридцать) дней до наступления соответствующих изменений. Принципал не вправе изменять цены на услуги, возможность предоставления которых по согласованной цене была подтверждена Агенту.</w:t>
      </w:r>
    </w:p>
    <w:p>
      <w:pPr>
        <w:pStyle w:val="Style16"/>
        <w:numPr>
          <w:ilvl w:val="2"/>
          <w:numId w:val="2"/>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Письменно подтверждать Агенту возможность предоставления услуг, указанных Агентом в Заявке на бронирование (далее по тексту Договора «Заявка»), или сообщать Агенту о невозможности предоставления услуг, указанных Агентом в Заявке, в порядке и сроки, установленные настоящим Договором.</w:t>
      </w:r>
    </w:p>
    <w:p>
      <w:pPr>
        <w:pStyle w:val="Style16"/>
        <w:numPr>
          <w:ilvl w:val="2"/>
          <w:numId w:val="2"/>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Обеспечивать своевременное предоставление услуг в полном соответствии с перечнем и потребительскими свойствами услуг, которые указаны в Заявке Агента, Счете и (или) Подтверждении Принципала.</w:t>
      </w:r>
    </w:p>
    <w:p>
      <w:pPr>
        <w:pStyle w:val="Style16"/>
        <w:numPr>
          <w:ilvl w:val="2"/>
          <w:numId w:val="2"/>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Письменно информировать Агента в случае опоздания отдыхающих более чем 1 (одни) на сутки по сравнению с датой начала оказания услуг.</w:t>
      </w:r>
    </w:p>
    <w:p>
      <w:pPr>
        <w:pStyle w:val="Style16"/>
        <w:spacing w:lineRule="auto" w:line="240" w:before="0" w:after="0"/>
        <w:ind w:left="-142" w:right="-228" w:hanging="0"/>
        <w:rPr>
          <w:rFonts w:ascii="Times New Roman" w:hAnsi="Times New Roman"/>
          <w:sz w:val="22"/>
          <w:szCs w:val="22"/>
        </w:rPr>
      </w:pPr>
      <w:r>
        <w:rPr>
          <w:rFonts w:ascii="Times New Roman" w:hAnsi="Times New Roman"/>
          <w:sz w:val="22"/>
          <w:szCs w:val="22"/>
        </w:rPr>
        <w:t>2.1.6 Своевременно и в полном объеме выплачивать Агенту причитающееся ему вознаграждение.</w:t>
      </w:r>
    </w:p>
    <w:p>
      <w:pPr>
        <w:pStyle w:val="Style16"/>
        <w:spacing w:lineRule="auto" w:line="240" w:before="0" w:after="0"/>
        <w:ind w:left="-142" w:right="-228" w:hanging="0"/>
        <w:rPr>
          <w:rFonts w:ascii="Times New Roman" w:hAnsi="Times New Roman"/>
          <w:sz w:val="22"/>
          <w:szCs w:val="22"/>
        </w:rPr>
      </w:pPr>
      <w:r>
        <w:rPr>
          <w:rFonts w:ascii="Times New Roman" w:hAnsi="Times New Roman"/>
          <w:sz w:val="22"/>
          <w:szCs w:val="22"/>
        </w:rPr>
        <w:t>2.1.7 Ежемесячно, не позднее 15-го числа месяца, следующего за отчетным месяцем, утверждать Отчет Агента об исполнении поручения.</w:t>
      </w:r>
    </w:p>
    <w:p>
      <w:pPr>
        <w:pStyle w:val="Style16"/>
        <w:spacing w:lineRule="auto" w:line="240" w:before="0" w:after="0"/>
        <w:ind w:left="-142" w:right="-228" w:hanging="0"/>
        <w:rPr>
          <w:rFonts w:ascii="Times New Roman" w:hAnsi="Times New Roman"/>
          <w:sz w:val="22"/>
          <w:szCs w:val="22"/>
        </w:rPr>
      </w:pPr>
      <w:r>
        <w:rPr>
          <w:rFonts w:ascii="Times New Roman" w:hAnsi="Times New Roman"/>
          <w:sz w:val="22"/>
          <w:szCs w:val="22"/>
        </w:rPr>
        <w:t>2.1.8 По требованию Агента не менее чем один раз в год производить с Агентом сверку расчетов и подписывать Акт сверки. Принципал обязан произвести сверку не позднее чем в течение 01 месяца с момента требования Агента о  проведении сверки.</w:t>
      </w:r>
    </w:p>
    <w:p>
      <w:pPr>
        <w:pStyle w:val="Style16"/>
        <w:spacing w:lineRule="auto" w:line="240" w:before="0" w:after="0"/>
        <w:ind w:left="-142" w:right="-228" w:hanging="0"/>
        <w:rPr>
          <w:rFonts w:ascii="Times New Roman" w:hAnsi="Times New Roman"/>
          <w:sz w:val="22"/>
          <w:szCs w:val="22"/>
        </w:rPr>
      </w:pPr>
      <w:r>
        <w:rPr>
          <w:rFonts w:ascii="Times New Roman" w:hAnsi="Times New Roman"/>
          <w:sz w:val="22"/>
          <w:szCs w:val="22"/>
        </w:rPr>
        <w:t xml:space="preserve">2.1.9  Проводить зачет по заявлению Агента о  зачете взаимных требований в соответствии  со  ст. 410  Гражданского  кодекса   Российской  Федерации. </w:t>
      </w:r>
    </w:p>
    <w:p>
      <w:pPr>
        <w:pStyle w:val="Style16"/>
        <w:tabs>
          <w:tab w:val="left" w:pos="567" w:leader="none"/>
        </w:tabs>
        <w:spacing w:lineRule="auto" w:line="240" w:before="0" w:after="0"/>
        <w:ind w:left="-142" w:right="-228" w:hanging="0"/>
        <w:rPr>
          <w:rFonts w:ascii="Times New Roman" w:hAnsi="Times New Roman"/>
          <w:sz w:val="22"/>
          <w:szCs w:val="22"/>
        </w:rPr>
      </w:pPr>
      <w:r>
        <w:rPr>
          <w:rFonts w:ascii="Times New Roman" w:hAnsi="Times New Roman"/>
          <w:sz w:val="22"/>
          <w:szCs w:val="22"/>
        </w:rPr>
      </w:r>
    </w:p>
    <w:p>
      <w:pPr>
        <w:pStyle w:val="Normal"/>
        <w:tabs>
          <w:tab w:val="left" w:pos="567" w:leader="none"/>
        </w:tabs>
        <w:spacing w:lineRule="auto" w:line="240" w:before="0" w:after="0"/>
        <w:ind w:left="-142" w:right="-228" w:hanging="0"/>
        <w:jc w:val="both"/>
        <w:rPr>
          <w:rFonts w:ascii="Times New Roman" w:hAnsi="Times New Roman"/>
          <w:b/>
          <w:sz w:val="22"/>
          <w:szCs w:val="22"/>
        </w:rPr>
      </w:pPr>
      <w:r>
        <w:rPr>
          <w:rFonts w:ascii="Times New Roman" w:hAnsi="Times New Roman"/>
          <w:b/>
          <w:sz w:val="22"/>
          <w:szCs w:val="22"/>
        </w:rPr>
        <w:t>2. 2.      Принципал</w:t>
      </w:r>
      <w:r>
        <w:rPr>
          <w:rFonts w:ascii="Times New Roman" w:hAnsi="Times New Roman"/>
          <w:b/>
          <w:sz w:val="22"/>
          <w:szCs w:val="22"/>
          <w:lang w:val="en-US"/>
        </w:rPr>
        <w:t xml:space="preserve"> </w:t>
      </w:r>
      <w:r>
        <w:rPr>
          <w:rFonts w:ascii="Times New Roman" w:hAnsi="Times New Roman"/>
          <w:b/>
          <w:sz w:val="22"/>
          <w:szCs w:val="22"/>
        </w:rPr>
        <w:t>вправе:</w:t>
      </w:r>
    </w:p>
    <w:p>
      <w:pPr>
        <w:pStyle w:val="Style16"/>
        <w:numPr>
          <w:ilvl w:val="2"/>
          <w:numId w:val="4"/>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Передавать свои обязанности по настоящему договору третьим лицам, оставаясь ответственным перед Агентом за действия третьих лиц и за исполнение условий настоящего Договора.</w:t>
      </w:r>
    </w:p>
    <w:p>
      <w:pPr>
        <w:pStyle w:val="Style16"/>
        <w:numPr>
          <w:ilvl w:val="2"/>
          <w:numId w:val="4"/>
        </w:numPr>
        <w:tabs>
          <w:tab w:val="left" w:pos="567" w:leader="none"/>
        </w:tabs>
        <w:spacing w:lineRule="auto" w:line="240" w:before="0" w:after="0"/>
        <w:ind w:left="-142" w:right="-228" w:hanging="720"/>
        <w:rPr>
          <w:rFonts w:ascii="Times New Roman" w:hAnsi="Times New Roman"/>
          <w:sz w:val="22"/>
          <w:szCs w:val="22"/>
        </w:rPr>
      </w:pPr>
      <w:r>
        <w:rPr>
          <w:rFonts w:ascii="Times New Roman" w:hAnsi="Times New Roman"/>
          <w:sz w:val="22"/>
          <w:szCs w:val="22"/>
        </w:rPr>
        <w:t>С предварительного письменного согласия Агента произвести замену подтвержденных услуг на идентичные услуги или услуги более высокой категории. При этом Принципал несет ответственность за такую замену и обязан возместить любые убытки, связанные с заменой. При отсутствии согласия Агента Принципал обязан оказать услуги на первоначально подтвержденных условиях.</w:t>
      </w:r>
    </w:p>
    <w:p>
      <w:pPr>
        <w:pStyle w:val="Normal"/>
        <w:tabs>
          <w:tab w:val="left" w:pos="567" w:leader="none"/>
        </w:tabs>
        <w:spacing w:lineRule="auto" w:line="240" w:before="0" w:after="0"/>
        <w:ind w:left="-142" w:right="-228" w:hanging="0"/>
        <w:jc w:val="both"/>
        <w:rPr>
          <w:rFonts w:ascii="Times New Roman" w:hAnsi="Times New Roman"/>
          <w:b/>
          <w:sz w:val="22"/>
          <w:szCs w:val="22"/>
        </w:rPr>
      </w:pPr>
      <w:r>
        <w:rPr>
          <w:rFonts w:ascii="Times New Roman" w:hAnsi="Times New Roman"/>
          <w:b/>
          <w:sz w:val="22"/>
          <w:szCs w:val="22"/>
        </w:rPr>
        <w:t>2. 3.</w:t>
        <w:tab/>
        <w:t>Агент обязан:</w:t>
      </w:r>
    </w:p>
    <w:p>
      <w:pPr>
        <w:pStyle w:val="Normal"/>
        <w:numPr>
          <w:ilvl w:val="2"/>
          <w:numId w:val="1"/>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 xml:space="preserve">Перечислять Принципалу денежные средства по сделкам, заключенным для Принципала, в порядке и сроки, установленные настоящим Договором.  </w:t>
      </w:r>
    </w:p>
    <w:p>
      <w:pPr>
        <w:pStyle w:val="Normal"/>
        <w:numPr>
          <w:ilvl w:val="2"/>
          <w:numId w:val="1"/>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Своевременно извещать Принципала об изменениях в бронировании и (или) об аннуляции брони.</w:t>
      </w:r>
    </w:p>
    <w:p>
      <w:pPr>
        <w:pStyle w:val="Normal"/>
        <w:numPr>
          <w:ilvl w:val="2"/>
          <w:numId w:val="1"/>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Предоставлять Принципалу отчеты об исполнении поручения по настоящему Договору в порядке и сроки, установленные настоящим Договором.</w:t>
      </w:r>
    </w:p>
    <w:p>
      <w:pPr>
        <w:pStyle w:val="Normal"/>
        <w:numPr>
          <w:ilvl w:val="2"/>
          <w:numId w:val="1"/>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Направлять Принципалу заявления о зачете взаимных требований в соответствии со ст. 410  Гражданского  кодекса   Российской  Федерации для оформления сумм агентского вознаграждения за исполнения поручений по настоящему Договору в порядке и сроки, установленные настоящим Договором.</w:t>
      </w:r>
    </w:p>
    <w:p>
      <w:pPr>
        <w:pStyle w:val="Normal"/>
        <w:spacing w:lineRule="auto" w:line="240" w:before="0" w:after="0"/>
        <w:ind w:left="-142" w:right="-228" w:hanging="0"/>
        <w:jc w:val="both"/>
        <w:rPr>
          <w:rFonts w:ascii="Times New Roman" w:hAnsi="Times New Roman"/>
          <w:b/>
          <w:bCs/>
          <w:sz w:val="22"/>
          <w:szCs w:val="22"/>
        </w:rPr>
      </w:pPr>
      <w:r>
        <w:rPr>
          <w:rFonts w:ascii="Times New Roman" w:hAnsi="Times New Roman"/>
          <w:b/>
          <w:bCs/>
          <w:sz w:val="22"/>
          <w:szCs w:val="22"/>
        </w:rPr>
      </w:r>
    </w:p>
    <w:p>
      <w:pPr>
        <w:pStyle w:val="Normal"/>
        <w:spacing w:lineRule="auto" w:line="240" w:before="0" w:after="0"/>
        <w:ind w:left="-142" w:right="-228" w:hanging="0"/>
        <w:jc w:val="both"/>
        <w:rPr>
          <w:rFonts w:ascii="Times New Roman" w:hAnsi="Times New Roman"/>
          <w:b/>
          <w:bCs/>
          <w:sz w:val="22"/>
          <w:szCs w:val="22"/>
        </w:rPr>
      </w:pPr>
      <w:r>
        <w:rPr>
          <w:rFonts w:ascii="Times New Roman" w:hAnsi="Times New Roman"/>
          <w:b/>
          <w:bCs/>
          <w:sz w:val="22"/>
          <w:szCs w:val="22"/>
        </w:rPr>
        <w:t>2.4.       Агент вправе:</w:t>
      </w:r>
    </w:p>
    <w:p>
      <w:pPr>
        <w:pStyle w:val="Normal"/>
        <w:numPr>
          <w:ilvl w:val="2"/>
          <w:numId w:val="5"/>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Получать необходимую и достоверную информацию о потребительских свойствах услуг Принципала. Информация, запрашиваемая Агентом дополнительно, представляется Принципалом в письменной форме в течение 1 (одного) рабочего дня с момента получения соответствующего требования Агента.</w:t>
      </w:r>
    </w:p>
    <w:p>
      <w:pPr>
        <w:pStyle w:val="Normal"/>
        <w:numPr>
          <w:ilvl w:val="2"/>
          <w:numId w:val="5"/>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 xml:space="preserve">Получать от Принципала агентское вознаграждение. </w:t>
      </w:r>
    </w:p>
    <w:p>
      <w:pPr>
        <w:pStyle w:val="Normal"/>
        <w:numPr>
          <w:ilvl w:val="2"/>
          <w:numId w:val="5"/>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В целях исполнения настоящего Договора заключать субагентские договоры с другими лицами.</w:t>
      </w:r>
    </w:p>
    <w:p>
      <w:pPr>
        <w:pStyle w:val="Normal"/>
        <w:spacing w:lineRule="auto" w:line="240" w:before="0" w:after="0"/>
        <w:ind w:left="-142" w:right="-228" w:hanging="0"/>
        <w:jc w:val="both"/>
        <w:rPr>
          <w:rFonts w:ascii="Times New Roman" w:hAnsi="Times New Roman"/>
          <w:sz w:val="22"/>
          <w:szCs w:val="22"/>
        </w:rPr>
      </w:pPr>
      <w:r>
        <w:rPr>
          <w:rFonts w:ascii="Times New Roman" w:hAnsi="Times New Roman"/>
          <w:sz w:val="22"/>
          <w:szCs w:val="22"/>
        </w:rPr>
      </w:r>
    </w:p>
    <w:p>
      <w:pPr>
        <w:pStyle w:val="Style16"/>
        <w:numPr>
          <w:ilvl w:val="0"/>
          <w:numId w:val="3"/>
        </w:numPr>
        <w:spacing w:lineRule="auto" w:line="240" w:before="0" w:after="0"/>
        <w:ind w:left="284" w:right="-228" w:hanging="360"/>
        <w:jc w:val="center"/>
        <w:rPr>
          <w:rFonts w:ascii="Times New Roman" w:hAnsi="Times New Roman"/>
          <w:b/>
          <w:sz w:val="22"/>
          <w:szCs w:val="22"/>
        </w:rPr>
      </w:pPr>
      <w:r>
        <w:rPr>
          <w:rFonts w:ascii="Times New Roman" w:hAnsi="Times New Roman"/>
          <w:b/>
          <w:sz w:val="22"/>
          <w:szCs w:val="22"/>
        </w:rPr>
        <w:t>ПОРЯДОК БРОНИРОВАНИЯ УСЛУГ</w:t>
      </w:r>
    </w:p>
    <w:p>
      <w:pPr>
        <w:pStyle w:val="Style16"/>
        <w:numPr>
          <w:ilvl w:val="1"/>
          <w:numId w:val="3"/>
        </w:numPr>
        <w:spacing w:lineRule="auto" w:line="240" w:before="0" w:after="0"/>
        <w:ind w:left="-142" w:right="-228" w:hanging="567"/>
        <w:rPr>
          <w:rFonts w:ascii="Times New Roman" w:hAnsi="Times New Roman"/>
          <w:sz w:val="22"/>
          <w:szCs w:val="22"/>
        </w:rPr>
      </w:pPr>
      <w:r>
        <w:rPr>
          <w:rFonts w:ascii="Times New Roman" w:hAnsi="Times New Roman"/>
          <w:sz w:val="22"/>
          <w:szCs w:val="22"/>
        </w:rPr>
        <w:t>Агент направляет Принципалу в письменной форме Заявку, содержащую следующую информацию:</w:t>
      </w:r>
    </w:p>
    <w:p>
      <w:pPr>
        <w:pStyle w:val="BodyText2"/>
        <w:numPr>
          <w:ilvl w:val="0"/>
          <w:numId w:val="7"/>
        </w:numPr>
        <w:tabs>
          <w:tab w:val="left" w:pos="567" w:leader="none"/>
        </w:tabs>
        <w:overflowPunct w:val="true"/>
        <w:spacing w:lineRule="auto" w:line="240" w:before="0" w:after="0"/>
        <w:ind w:left="-142" w:right="0" w:hanging="360"/>
        <w:textAlignment w:val="auto"/>
        <w:rPr>
          <w:rFonts w:ascii="Times New Roman" w:hAnsi="Times New Roman"/>
          <w:i w:val="false"/>
          <w:sz w:val="22"/>
          <w:szCs w:val="22"/>
        </w:rPr>
      </w:pPr>
      <w:r>
        <w:rPr>
          <w:rFonts w:ascii="Times New Roman" w:hAnsi="Times New Roman"/>
          <w:i w:val="false"/>
          <w:sz w:val="22"/>
          <w:szCs w:val="22"/>
        </w:rPr>
        <w:t>даты предоставления услуг,</w:t>
      </w:r>
    </w:p>
    <w:p>
      <w:pPr>
        <w:pStyle w:val="BodyText2"/>
        <w:numPr>
          <w:ilvl w:val="0"/>
          <w:numId w:val="7"/>
        </w:numPr>
        <w:tabs>
          <w:tab w:val="left" w:pos="567" w:leader="none"/>
        </w:tabs>
        <w:overflowPunct w:val="true"/>
        <w:spacing w:lineRule="auto" w:line="240" w:before="0" w:after="0"/>
        <w:ind w:left="-142" w:right="0" w:hanging="360"/>
        <w:textAlignment w:val="auto"/>
        <w:rPr>
          <w:rFonts w:ascii="Times New Roman" w:hAnsi="Times New Roman"/>
          <w:i w:val="false"/>
          <w:sz w:val="22"/>
          <w:szCs w:val="22"/>
        </w:rPr>
      </w:pPr>
      <w:r>
        <w:rPr>
          <w:rFonts w:ascii="Times New Roman" w:hAnsi="Times New Roman"/>
          <w:i w:val="false"/>
          <w:sz w:val="22"/>
          <w:szCs w:val="22"/>
        </w:rPr>
        <w:t xml:space="preserve">количество бронируемых номеров, тип номеров и тип питания,  </w:t>
      </w:r>
    </w:p>
    <w:p>
      <w:pPr>
        <w:pStyle w:val="BodyText2"/>
        <w:numPr>
          <w:ilvl w:val="0"/>
          <w:numId w:val="7"/>
        </w:numPr>
        <w:tabs>
          <w:tab w:val="left" w:pos="567" w:leader="none"/>
        </w:tabs>
        <w:overflowPunct w:val="true"/>
        <w:spacing w:lineRule="auto" w:line="240" w:before="0" w:after="0"/>
        <w:ind w:left="-142" w:right="0" w:hanging="360"/>
        <w:textAlignment w:val="auto"/>
        <w:rPr>
          <w:rFonts w:ascii="Times New Roman" w:hAnsi="Times New Roman"/>
          <w:i w:val="false"/>
          <w:sz w:val="22"/>
          <w:szCs w:val="22"/>
        </w:rPr>
      </w:pPr>
      <w:r>
        <w:rPr>
          <w:rFonts w:ascii="Times New Roman" w:hAnsi="Times New Roman"/>
          <w:i w:val="false"/>
          <w:sz w:val="22"/>
          <w:szCs w:val="22"/>
        </w:rPr>
        <w:t xml:space="preserve">необходимость предоставления трансфера, организации встреч или проводов, </w:t>
      </w:r>
    </w:p>
    <w:p>
      <w:pPr>
        <w:pStyle w:val="BodyText2"/>
        <w:numPr>
          <w:ilvl w:val="0"/>
          <w:numId w:val="7"/>
        </w:numPr>
        <w:tabs>
          <w:tab w:val="left" w:pos="567" w:leader="none"/>
        </w:tabs>
        <w:overflowPunct w:val="true"/>
        <w:spacing w:lineRule="auto" w:line="240" w:before="0" w:after="0"/>
        <w:ind w:left="-142" w:right="0" w:hanging="360"/>
        <w:textAlignment w:val="auto"/>
        <w:rPr>
          <w:rFonts w:ascii="Times New Roman" w:hAnsi="Times New Roman"/>
          <w:i w:val="false"/>
          <w:sz w:val="22"/>
          <w:szCs w:val="22"/>
        </w:rPr>
      </w:pPr>
      <w:r>
        <w:rPr>
          <w:rFonts w:ascii="Times New Roman" w:hAnsi="Times New Roman"/>
          <w:i w:val="false"/>
          <w:sz w:val="22"/>
          <w:szCs w:val="22"/>
        </w:rPr>
        <w:t>указание на иные бронируемые услуги.</w:t>
      </w:r>
    </w:p>
    <w:p>
      <w:pPr>
        <w:pStyle w:val="Style16"/>
        <w:numPr>
          <w:ilvl w:val="1"/>
          <w:numId w:val="3"/>
        </w:numPr>
        <w:spacing w:lineRule="auto" w:line="240" w:before="0" w:after="0"/>
        <w:ind w:left="-142" w:right="-228" w:hanging="567"/>
        <w:rPr>
          <w:rFonts w:ascii="Times New Roman" w:hAnsi="Times New Roman"/>
          <w:sz w:val="22"/>
          <w:szCs w:val="22"/>
        </w:rPr>
      </w:pPr>
      <w:r>
        <w:rPr>
          <w:rFonts w:ascii="Times New Roman" w:hAnsi="Times New Roman"/>
          <w:sz w:val="22"/>
          <w:szCs w:val="22"/>
        </w:rPr>
        <w:t>Принципал в течение 01 (одних) суток с момента получения Заявки от Агента, письменно сообщает Агенту о возможности предоставления указанных в Заявке услуг или о невозможности их предоставления. При наличии возможности предоставления указанных в Заявке услуг, Принципал направляет Агенту письменное Подтверждение возможности предоставления соответствующих услуг (по тексту Договора – «Подтверждение») с указанием цены отдельных услуг, перечисленных в Подтверждении, и общей цены указанных услуг и (или) направляет Агенту счет на оплату услуг.</w:t>
      </w:r>
    </w:p>
    <w:p>
      <w:pPr>
        <w:pStyle w:val="Style16"/>
        <w:numPr>
          <w:ilvl w:val="1"/>
          <w:numId w:val="3"/>
        </w:numPr>
        <w:spacing w:lineRule="auto" w:line="240" w:before="0" w:after="0"/>
        <w:ind w:left="-142" w:right="-228" w:hanging="567"/>
        <w:rPr>
          <w:rFonts w:ascii="Times New Roman" w:hAnsi="Times New Roman"/>
          <w:sz w:val="22"/>
          <w:szCs w:val="22"/>
        </w:rPr>
      </w:pPr>
      <w:r>
        <w:rPr>
          <w:rFonts w:ascii="Times New Roman" w:hAnsi="Times New Roman"/>
          <w:sz w:val="22"/>
          <w:szCs w:val="22"/>
        </w:rPr>
        <w:t>Обязательство Принципала по предоставлению Агенту возможности реализовать забронированные Агентом услуги возникает с момента направления в адрес Агента Счета и  (или) Подтверждения; с этого момента Принципал несет ответственность за убытки Агента, вызванные отказом Принципала от представления соответствующих услуг. Обязательство Принципала по представлению услуг, указанных в Заявке Агента, Счете и (или) Подтверждении Принципала, возникает с момента полной или частичной оплаты Агентом соответствующих услуг.</w:t>
      </w:r>
    </w:p>
    <w:p>
      <w:pPr>
        <w:pStyle w:val="Style16"/>
        <w:numPr>
          <w:ilvl w:val="1"/>
          <w:numId w:val="3"/>
        </w:numPr>
        <w:spacing w:lineRule="auto" w:line="240" w:before="0" w:after="0"/>
        <w:ind w:left="-142" w:right="-228" w:hanging="567"/>
        <w:rPr>
          <w:rFonts w:ascii="Times New Roman" w:hAnsi="Times New Roman"/>
          <w:sz w:val="22"/>
          <w:szCs w:val="22"/>
        </w:rPr>
      </w:pPr>
      <w:r>
        <w:rPr>
          <w:rFonts w:ascii="Times New Roman" w:hAnsi="Times New Roman"/>
          <w:sz w:val="22"/>
          <w:szCs w:val="22"/>
        </w:rPr>
        <w:t>Письменная форма для Заявок, Подтверждений и Счетов имеет произвольную форму и считается соблюденной при их направлении сторонами по электронной почте или по факсу.</w:t>
      </w:r>
    </w:p>
    <w:p>
      <w:pPr>
        <w:pStyle w:val="Normal"/>
        <w:tabs>
          <w:tab w:val="left" w:pos="426" w:leader="none"/>
        </w:tabs>
        <w:spacing w:lineRule="auto" w:line="240" w:before="0" w:after="0"/>
        <w:ind w:left="0" w:right="-228" w:hanging="0"/>
        <w:jc w:val="center"/>
        <w:rPr>
          <w:rFonts w:ascii="Times New Roman" w:hAnsi="Times New Roman"/>
          <w:b/>
          <w:sz w:val="22"/>
          <w:szCs w:val="22"/>
        </w:rPr>
      </w:pPr>
      <w:r>
        <w:rPr>
          <w:rFonts w:ascii="Times New Roman" w:hAnsi="Times New Roman"/>
          <w:b/>
          <w:sz w:val="22"/>
          <w:szCs w:val="22"/>
        </w:rPr>
        <w:t>4. ПОРЯДОК РАСЧЕТОВ И ПЛАТЕЖЕЙ. ВОЗНАГРАЖДЕНИЕ АГЕНТА.</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Цены услуг, предоставляемых Принципалом, указываются в Приложениях к настоящему Договору, и могут быть изменены Принципалом не иначе как в порядке и на условиях, предусмотренных настоящим Договором.</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 xml:space="preserve">Все расчеты по настоящему Договору осуществляются в российских рублях на основании Счетов, выставляемых Принципалом.  </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Агент оплачивает выставленный Принципалом счет до указанной в Счете и (или) Подтверждении даты начала оказания услуг. В случае просрочки Агентом исполнения обязательства по оплате, Принципал обязан незамедлительно письменно проинформировать Агента о допущенном нарушении. В противном случае оплата считается произведенной Агентом в установленный срок, ответственность за непредставление услуг несет Принципал.</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Допускается авансирование Принципала по настоящему Договору в счет подлежащих передаче от Агента Принципалу будущих поступлений от третьих лиц. В случае неоказания предоплаченных услуг Принципал полностью возвращает денежные средства на счет Агента в течение 5 (пяти) дней с момента направления Агентом Принципалу соответствующего требования.</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За исполнение поручения по настоящему Договору Принципал уплачивает Агенту вознаграждение. Р</w:t>
      </w:r>
      <w:r>
        <w:rPr>
          <w:rFonts w:ascii="Times New Roman" w:hAnsi="Times New Roman"/>
          <w:color w:val="000000"/>
          <w:sz w:val="22"/>
          <w:szCs w:val="22"/>
        </w:rPr>
        <w:t>азмер агентского вознаграждения, определяется в Приложениях и Дополнительных соглашениях, подписанных сторонами, и рассчитывается исходя из стоимости услуг Принципала, реализованных Агентом</w:t>
      </w:r>
      <w:r>
        <w:rPr>
          <w:rFonts w:ascii="Times New Roman" w:hAnsi="Times New Roman"/>
          <w:sz w:val="22"/>
          <w:szCs w:val="22"/>
        </w:rPr>
        <w:t>. Агентское вознаграждение удерживается Агентом из средств, подлежащих перечислению Принципалу в счет оплаты реализуемых услуг. Принципал выставляет Агенту счет на оплату цены реализуемых услуг, уменьшенной на размер полагающегося Агенту агентского вознаграждения.</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В случае если Агент реализует услуги Принципала по цене выше, чем цена установленная Принципалом, дополнительная выгода, возникшая при исполнении поручения, принадлежит Агенту.</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Агент направляет Принципалу отчеты об исполнении поручения с суммой агентского вознаграждения ежемесячно, не позднее 10-го числа месяца, следующего за отчетным месяцем. Форма отчета имеет произвольную форму. Стороны договорились о том, что прилагать к отчету доказательства расходов Агента по исполнению настоящего Договора не требуется. Сумму агентского вознаграждения согласно предоставленного отчета агента Стороны оформляют в  соответствии  со  ст. 410  Гражданского  кодекса   Российской  Федерации заявлением Агента к Принципалу о  зачете сумм встречных однородных требований. Заявление Агент направляет не позднее 10-го числа месяца, следующего за отчетным месяцем.  Акт о взаимозачете Стороны договорились не составлять. Стороны допускают направление заявлений, отчетов по электронной почте или по факсу. Отчет считается принятым Принципалом в любом из следующих случаев: в случае получения Агентом отчета, подписанного Принципалом по факсу или электронной почте  (экземпляр отчета, полученный по факсу или электронной почте, имеет юридическую силу) или в случае если в течение 5 (пяти) дней с момента направления Принципалу отчета и подтверждения о получении, Принципал не заявит о несогласии с содержанием отчета.</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Расчеты за дополнительные услуги, заказанные туристами на месте непосредственно у Принципала или у иных лиц и не указанные в Заявке Агента и (или) в подтверждении Принципала, производятся непосредственно между туристами и Принципалом или иным лицом, оказывающим туристам соответствующие услуги.</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Принципал применяет  общую систему налогообложения, Агент применяет упрощенную систему налогообложения.</w:t>
      </w:r>
    </w:p>
    <w:p>
      <w:pPr>
        <w:pStyle w:val="Normal"/>
        <w:tabs>
          <w:tab w:val="left" w:pos="567" w:leader="none"/>
        </w:tabs>
        <w:spacing w:lineRule="auto" w:line="240" w:before="0" w:after="0"/>
        <w:ind w:left="-142" w:right="-228" w:hanging="0"/>
        <w:jc w:val="both"/>
        <w:rPr>
          <w:rFonts w:ascii="Times New Roman" w:hAnsi="Times New Roman"/>
          <w:sz w:val="22"/>
          <w:szCs w:val="22"/>
        </w:rPr>
      </w:pPr>
      <w:r>
        <w:rPr>
          <w:rFonts w:ascii="Times New Roman" w:hAnsi="Times New Roman"/>
          <w:sz w:val="22"/>
          <w:szCs w:val="22"/>
        </w:rPr>
      </w:r>
    </w:p>
    <w:p>
      <w:pPr>
        <w:pStyle w:val="Normal"/>
        <w:numPr>
          <w:ilvl w:val="0"/>
          <w:numId w:val="6"/>
        </w:numPr>
        <w:spacing w:lineRule="auto" w:line="240" w:before="0" w:after="0"/>
        <w:ind w:left="-142" w:right="-228" w:hanging="360"/>
        <w:jc w:val="center"/>
        <w:rPr>
          <w:rFonts w:ascii="Times New Roman" w:hAnsi="Times New Roman"/>
          <w:b/>
          <w:sz w:val="22"/>
          <w:szCs w:val="22"/>
        </w:rPr>
      </w:pPr>
      <w:r>
        <w:rPr>
          <w:rFonts w:ascii="Times New Roman" w:hAnsi="Times New Roman"/>
          <w:b/>
          <w:sz w:val="22"/>
          <w:szCs w:val="22"/>
        </w:rPr>
        <w:t>ПОСЛЕДСТВИЯ АННУЛЯЦИИ БРОНИ. ОТВЕТСТВЕННОСТЬ СТОРОН.</w:t>
      </w:r>
    </w:p>
    <w:p>
      <w:pPr>
        <w:pStyle w:val="Normal"/>
        <w:numPr>
          <w:ilvl w:val="1"/>
          <w:numId w:val="6"/>
        </w:numPr>
        <w:tabs>
          <w:tab w:val="left" w:pos="426"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При отказе Агента от подтвержденных и оплаченных услуг Принципала, Принципал полностью возвращает Агенту денежные средства, переданные Агентом за соответствующие услуги. В случае если в Приложения к настоящему договору предусматривают иные последствия отказа Агента от подтвержденных и оплаченных услуг Принципала, применяются последствия, указанные в Приложениях.</w:t>
      </w:r>
    </w:p>
    <w:p>
      <w:pPr>
        <w:pStyle w:val="Normal"/>
        <w:numPr>
          <w:ilvl w:val="1"/>
          <w:numId w:val="6"/>
        </w:numPr>
        <w:tabs>
          <w:tab w:val="left" w:pos="426"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Агент не несет перед Принципалом ответственности (в том числе в виде возмещения убытков) за действия отдыхающих и иных лиц, с которыми Агент заключил сделки для Принципала, в том числе за неявку отдыхающих к месту предоставления услуг в установленные сроки и за отказ отдыхающих или иных лиц от исполнения сделки, заключенной Агентом для Принципала. Отказ третьих лиц от исполнения сделки, заключенной Агентом для Принципала, не является отказом Агента.</w:t>
      </w:r>
    </w:p>
    <w:p>
      <w:pPr>
        <w:pStyle w:val="Normal"/>
        <w:numPr>
          <w:ilvl w:val="1"/>
          <w:numId w:val="6"/>
        </w:numPr>
        <w:tabs>
          <w:tab w:val="left" w:pos="426"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Ущерб, причиненный отдыхающими Принципалу и (или) средству размещения, возмещается отдыхающими на месте согласно утвержденному средством размещения прайс-листу.</w:t>
      </w:r>
    </w:p>
    <w:p>
      <w:pPr>
        <w:pStyle w:val="Normal"/>
        <w:numPr>
          <w:ilvl w:val="1"/>
          <w:numId w:val="6"/>
        </w:numPr>
        <w:tabs>
          <w:tab w:val="left" w:pos="426" w:leader="none"/>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Принципал несет перед Агентом ответственность за предоставление отдыхающим всех услуг, указанных в заявке Агента, в счете и Подтверждении Принципала, и обязуется возместить Агенту все убытки, связанные с ненадлежащим предоставлением таких услуг в течение 5 (пяти) дней с момента предъявления Агентом соответствующего требования.</w:t>
      </w:r>
    </w:p>
    <w:p>
      <w:pPr>
        <w:pStyle w:val="Normal"/>
        <w:tabs>
          <w:tab w:val="left" w:pos="426" w:leader="none"/>
          <w:tab w:val="left" w:pos="786" w:leader="none"/>
        </w:tabs>
        <w:spacing w:lineRule="auto" w:line="240" w:before="0" w:after="0"/>
        <w:ind w:left="-142" w:right="-228" w:hanging="0"/>
        <w:jc w:val="both"/>
        <w:rPr>
          <w:rFonts w:ascii="Times New Roman" w:hAnsi="Times New Roman"/>
          <w:sz w:val="22"/>
          <w:szCs w:val="22"/>
        </w:rPr>
      </w:pPr>
      <w:r>
        <w:rPr>
          <w:rFonts w:ascii="Times New Roman" w:hAnsi="Times New Roman"/>
          <w:sz w:val="22"/>
          <w:szCs w:val="22"/>
        </w:rPr>
      </w:r>
    </w:p>
    <w:p>
      <w:pPr>
        <w:pStyle w:val="Normal"/>
        <w:numPr>
          <w:ilvl w:val="0"/>
          <w:numId w:val="6"/>
        </w:numPr>
        <w:tabs>
          <w:tab w:val="left" w:pos="426" w:leader="none"/>
        </w:tabs>
        <w:spacing w:lineRule="auto" w:line="240" w:before="0" w:after="0"/>
        <w:ind w:left="0" w:right="-228" w:hanging="360"/>
        <w:jc w:val="center"/>
        <w:rPr>
          <w:rFonts w:ascii="Times New Roman" w:hAnsi="Times New Roman"/>
          <w:b/>
          <w:sz w:val="22"/>
          <w:szCs w:val="22"/>
        </w:rPr>
      </w:pPr>
      <w:r>
        <w:rPr>
          <w:rFonts w:ascii="Times New Roman" w:hAnsi="Times New Roman"/>
          <w:b/>
          <w:sz w:val="22"/>
          <w:szCs w:val="22"/>
        </w:rPr>
        <w:t>ПОРЯДОК РАЗРЕШЕНИЯ СПОРОВ.</w:t>
      </w:r>
    </w:p>
    <w:p>
      <w:pPr>
        <w:pStyle w:val="Normal"/>
        <w:numPr>
          <w:ilvl w:val="1"/>
          <w:numId w:val="6"/>
        </w:numPr>
        <w:tabs>
          <w:tab w:val="left" w:pos="426"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В случае возникновения разногласий по настоящему Договору между Принципалом и Агентом стороны приложат все усилия для того, чтобы разрешить конфликтную ситуацию путем переговоров и в претензионном порядке.</w:t>
      </w:r>
    </w:p>
    <w:p>
      <w:pPr>
        <w:pStyle w:val="Normal"/>
        <w:numPr>
          <w:ilvl w:val="1"/>
          <w:numId w:val="6"/>
        </w:numPr>
        <w:tabs>
          <w:tab w:val="left" w:pos="426"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Все претензии Агента, а также претензии отдыхающих, связанные с непредоставлением или ненадлежащим предоставлением услуг, рассматриваются Принципалом в течение 5 (пяти) дней с момента поступления Принципалу соответствующей претензии. Моментом поступления претензии Принципалу считается хронологически первая из указанных дат: дата принятия Принципалом претензии по факсу (в этом случае доказательством принятия претензии является отбивка факса, либо сведения о времени отправки факса и принявшем факс работнике Принципала); дата, указанная в уведомлении о вручении Принципалу почтового отправления; дата вручения претензии Принципалу под роспись). По истечении пятидневного срока Принципал обязан направить в адрес Агента мотивированный ответ и при наличии достаточных оснований удовлетворить заявленное Агентом требование.</w:t>
      </w:r>
    </w:p>
    <w:p>
      <w:pPr>
        <w:pStyle w:val="Normal"/>
        <w:numPr>
          <w:ilvl w:val="1"/>
          <w:numId w:val="6"/>
        </w:numPr>
        <w:tabs>
          <w:tab w:val="left" w:pos="567" w:leader="none"/>
        </w:tabs>
        <w:spacing w:lineRule="auto" w:line="240" w:before="0" w:after="0"/>
        <w:ind w:left="-142" w:right="-228" w:hanging="360"/>
        <w:jc w:val="both"/>
        <w:rPr>
          <w:rFonts w:ascii="Times New Roman" w:hAnsi="Times New Roman"/>
          <w:sz w:val="22"/>
          <w:szCs w:val="22"/>
        </w:rPr>
      </w:pPr>
      <w:r>
        <w:rPr>
          <w:rFonts w:ascii="Times New Roman" w:hAnsi="Times New Roman"/>
          <w:sz w:val="22"/>
          <w:szCs w:val="22"/>
        </w:rPr>
        <w:t>Если разногласия между Принципалом и Агентом не могут быть устранены путем переговоров и в претензионном порядке, спор подлежит разрешению в Арбитражном суде города Москвы с применением законодательства РФ.</w:t>
      </w:r>
    </w:p>
    <w:p>
      <w:pPr>
        <w:pStyle w:val="Normal"/>
        <w:tabs>
          <w:tab w:val="left" w:pos="567" w:leader="none"/>
        </w:tabs>
        <w:spacing w:lineRule="auto" w:line="240" w:before="0" w:after="0"/>
        <w:ind w:left="-142" w:right="-228" w:hanging="0"/>
        <w:jc w:val="both"/>
        <w:rPr>
          <w:rFonts w:ascii="Times New Roman" w:hAnsi="Times New Roman"/>
          <w:sz w:val="22"/>
          <w:szCs w:val="22"/>
        </w:rPr>
      </w:pPr>
      <w:r>
        <w:rPr>
          <w:rFonts w:ascii="Times New Roman" w:hAnsi="Times New Roman"/>
          <w:sz w:val="22"/>
          <w:szCs w:val="22"/>
        </w:rPr>
      </w:r>
    </w:p>
    <w:p>
      <w:pPr>
        <w:pStyle w:val="Style16"/>
        <w:tabs>
          <w:tab w:val="left" w:pos="426"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r>
    </w:p>
    <w:p>
      <w:pPr>
        <w:pStyle w:val="Normal"/>
        <w:numPr>
          <w:ilvl w:val="0"/>
          <w:numId w:val="6"/>
        </w:numPr>
        <w:spacing w:lineRule="auto" w:line="240" w:before="0" w:after="0"/>
        <w:ind w:left="1276" w:right="-228" w:hanging="360"/>
        <w:jc w:val="center"/>
        <w:rPr>
          <w:rFonts w:ascii="Times New Roman" w:hAnsi="Times New Roman"/>
          <w:b/>
          <w:sz w:val="22"/>
          <w:szCs w:val="22"/>
        </w:rPr>
      </w:pPr>
      <w:r>
        <w:rPr>
          <w:rFonts w:ascii="Times New Roman" w:hAnsi="Times New Roman"/>
          <w:b/>
          <w:sz w:val="22"/>
          <w:szCs w:val="22"/>
        </w:rPr>
        <w:t>ОБСТОЯТЕЛЬСТВА НЕПРЕОДОЛИМОЙ СИЛЫ.</w:t>
      </w:r>
    </w:p>
    <w:p>
      <w:pPr>
        <w:pStyle w:val="Normal"/>
        <w:numPr>
          <w:ilvl w:val="1"/>
          <w:numId w:val="6"/>
        </w:numPr>
        <w:tabs>
          <w:tab w:val="left" w:pos="567" w:leader="none"/>
        </w:tabs>
        <w:overflowPunct w:val="true"/>
        <w:spacing w:lineRule="auto" w:line="240" w:before="0" w:after="0"/>
        <w:ind w:left="-142" w:right="-228" w:hanging="360"/>
        <w:jc w:val="both"/>
        <w:textAlignment w:val="auto"/>
        <w:rPr>
          <w:rFonts w:ascii="Times New Roman" w:hAnsi="Times New Roman"/>
          <w:sz w:val="22"/>
          <w:szCs w:val="22"/>
        </w:rPr>
      </w:pPr>
      <w:r>
        <w:rPr>
          <w:rFonts w:ascii="Times New Roman" w:hAnsi="Times New Roman"/>
          <w:sz w:val="22"/>
          <w:szCs w:val="22"/>
        </w:rPr>
        <w:t>Стороны освобождаются от ответственности за ненадлежащее исполнение или за неисполнение своих обязательств по настоящему Договору в случае наступления обстоятельств непреодолимой силы. При наступлении подобных обстоятельств, сторона, для которой наступление обстоятельств непреодолимой силы сделало невозможным исполнение обязательств по настоящему Договору, должна без промедления известить о них в письменной форме другую сторону. В случае наступления обстоятельств непреодолимой силы Принципал полностью возвращает Агенту денежные средства, переданные за непредоставленные услуги.</w:t>
      </w:r>
    </w:p>
    <w:p>
      <w:pPr>
        <w:pStyle w:val="Normal"/>
        <w:tabs>
          <w:tab w:val="left" w:pos="567" w:leader="none"/>
        </w:tabs>
        <w:overflowPunct w:val="true"/>
        <w:spacing w:lineRule="auto" w:line="240" w:before="0" w:after="0"/>
        <w:ind w:left="-142" w:right="-228" w:hanging="360"/>
        <w:jc w:val="both"/>
        <w:textAlignment w:val="auto"/>
        <w:rPr>
          <w:rFonts w:ascii="Times New Roman" w:hAnsi="Times New Roman"/>
          <w:sz w:val="22"/>
          <w:szCs w:val="22"/>
        </w:rPr>
      </w:pPr>
      <w:r>
        <w:rPr>
          <w:rFonts w:ascii="Times New Roman" w:hAnsi="Times New Roman"/>
          <w:sz w:val="22"/>
          <w:szCs w:val="22"/>
        </w:rPr>
      </w:r>
    </w:p>
    <w:p>
      <w:pPr>
        <w:pStyle w:val="Style16"/>
        <w:tabs>
          <w:tab w:val="left" w:pos="426"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r>
    </w:p>
    <w:p>
      <w:pPr>
        <w:pStyle w:val="Normal"/>
        <w:numPr>
          <w:ilvl w:val="0"/>
          <w:numId w:val="6"/>
        </w:numPr>
        <w:tabs>
          <w:tab w:val="left" w:pos="567" w:leader="none"/>
        </w:tabs>
        <w:spacing w:lineRule="auto" w:line="240" w:before="0" w:after="0"/>
        <w:ind w:left="360" w:right="-228" w:hanging="360"/>
        <w:jc w:val="center"/>
        <w:rPr>
          <w:rFonts w:ascii="Times New Roman" w:hAnsi="Times New Roman"/>
          <w:b/>
          <w:sz w:val="22"/>
          <w:szCs w:val="22"/>
        </w:rPr>
      </w:pPr>
      <w:r>
        <w:rPr>
          <w:rFonts w:ascii="Times New Roman" w:hAnsi="Times New Roman"/>
          <w:b/>
          <w:sz w:val="22"/>
          <w:szCs w:val="22"/>
        </w:rPr>
        <w:t>СРОК ДЕЙСТВИЯ ДОГОВОРА.</w:t>
      </w:r>
    </w:p>
    <w:p>
      <w:pPr>
        <w:pStyle w:val="BodyTextIndent3"/>
        <w:numPr>
          <w:ilvl w:val="1"/>
          <w:numId w:val="6"/>
        </w:numPr>
        <w:tabs>
          <w:tab w:val="left" w:pos="426" w:leader="none"/>
          <w:tab w:val="left" w:pos="567"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t xml:space="preserve">Настоящий Договор вступает в силу с момента его подписания и действует до                                  «31» декабря 2015 года. </w:t>
      </w:r>
    </w:p>
    <w:p>
      <w:pPr>
        <w:pStyle w:val="BodyTextIndent3"/>
        <w:numPr>
          <w:ilvl w:val="1"/>
          <w:numId w:val="6"/>
        </w:numPr>
        <w:tabs>
          <w:tab w:val="left" w:pos="426" w:leader="none"/>
          <w:tab w:val="left" w:pos="567"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t xml:space="preserve">Настоящий Договор может быть расторгнут досрочно с уведомлением стороны не менее, чем за 1 (один) месяц до предполагаемого срока прекращения действия Договора. </w:t>
      </w:r>
    </w:p>
    <w:p>
      <w:pPr>
        <w:pStyle w:val="BodyTextIndent3"/>
        <w:numPr>
          <w:ilvl w:val="1"/>
          <w:numId w:val="6"/>
        </w:numPr>
        <w:tabs>
          <w:tab w:val="left" w:pos="426" w:leader="none"/>
          <w:tab w:val="left" w:pos="567"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t xml:space="preserve">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Изменения оформляются в форме дополнительных соглашений (Приложений), которые с момента их подписания вступают в силу и становятся неотъемлемой частью настоящего Договора. </w:t>
      </w:r>
    </w:p>
    <w:p>
      <w:pPr>
        <w:pStyle w:val="BodyTextIndent3"/>
        <w:tabs>
          <w:tab w:val="left" w:pos="567" w:leader="none"/>
        </w:tabs>
        <w:spacing w:lineRule="auto" w:line="240" w:before="0" w:after="0"/>
        <w:ind w:left="-142" w:right="-228" w:hanging="0"/>
        <w:rPr>
          <w:rFonts w:ascii="Times New Roman" w:hAnsi="Times New Roman"/>
          <w:sz w:val="22"/>
          <w:szCs w:val="22"/>
        </w:rPr>
      </w:pPr>
      <w:r>
        <w:rPr>
          <w:rFonts w:ascii="Times New Roman" w:hAnsi="Times New Roman"/>
          <w:sz w:val="22"/>
          <w:szCs w:val="22"/>
        </w:rPr>
      </w:r>
    </w:p>
    <w:p>
      <w:pPr>
        <w:pStyle w:val="BodyTextIndent3"/>
        <w:numPr>
          <w:ilvl w:val="0"/>
          <w:numId w:val="6"/>
        </w:numPr>
        <w:tabs>
          <w:tab w:val="left" w:pos="567" w:leader="none"/>
        </w:tabs>
        <w:spacing w:lineRule="auto" w:line="240" w:before="0" w:after="0"/>
        <w:ind w:left="360" w:right="-228" w:hanging="360"/>
        <w:jc w:val="center"/>
        <w:rPr>
          <w:rFonts w:ascii="Times New Roman" w:hAnsi="Times New Roman"/>
          <w:b/>
          <w:sz w:val="22"/>
          <w:szCs w:val="22"/>
        </w:rPr>
      </w:pPr>
      <w:r>
        <w:rPr>
          <w:rFonts w:ascii="Times New Roman" w:hAnsi="Times New Roman"/>
          <w:b/>
          <w:sz w:val="22"/>
          <w:szCs w:val="22"/>
        </w:rPr>
        <w:t>ЗАКЛЮЧИТЕЛЬНЫЕ ПОЛОЖЕНИЯ</w:t>
      </w:r>
    </w:p>
    <w:p>
      <w:pPr>
        <w:pStyle w:val="BodyTextIndent3"/>
        <w:numPr>
          <w:ilvl w:val="1"/>
          <w:numId w:val="6"/>
        </w:numPr>
        <w:tabs>
          <w:tab w:val="left" w:pos="426" w:leader="none"/>
        </w:tabs>
        <w:spacing w:lineRule="auto" w:line="240" w:before="0" w:after="0"/>
        <w:ind w:left="-142" w:right="-228" w:hanging="360"/>
        <w:rPr>
          <w:rFonts w:ascii="Times New Roman" w:hAnsi="Times New Roman"/>
          <w:sz w:val="22"/>
          <w:szCs w:val="22"/>
        </w:rPr>
      </w:pPr>
      <w:r>
        <w:rPr>
          <w:rFonts w:ascii="Times New Roman" w:hAnsi="Times New Roman"/>
          <w:sz w:val="22"/>
          <w:szCs w:val="22"/>
        </w:rPr>
        <w:t>Настоящий Договор заключен в двух экземплярах, на 4 листах имеющих одинаковую юридическую силу, по одному для каждой из Сторон.</w:t>
      </w:r>
    </w:p>
    <w:p>
      <w:pPr>
        <w:pStyle w:val="BodyText2"/>
        <w:numPr>
          <w:ilvl w:val="1"/>
          <w:numId w:val="6"/>
        </w:numPr>
        <w:tabs>
          <w:tab w:val="left" w:pos="426" w:leader="none"/>
        </w:tabs>
        <w:overflowPunct w:val="true"/>
        <w:spacing w:lineRule="auto" w:line="240" w:before="0" w:after="0"/>
        <w:ind w:left="-142" w:right="-228" w:hanging="360"/>
        <w:textAlignment w:val="auto"/>
        <w:rPr>
          <w:rFonts w:ascii="Times New Roman" w:hAnsi="Times New Roman"/>
          <w:i w:val="false"/>
          <w:sz w:val="22"/>
          <w:szCs w:val="22"/>
        </w:rPr>
      </w:pPr>
      <w:r>
        <w:rPr>
          <w:rFonts w:ascii="Times New Roman" w:hAnsi="Times New Roman"/>
          <w:i w:val="false"/>
          <w:sz w:val="22"/>
          <w:szCs w:val="22"/>
        </w:rPr>
        <w:t>Правом, подлежащим применению к правам и обязанностям сторон по настоящему договору, является право Российской Федерации.</w:t>
      </w:r>
    </w:p>
    <w:p>
      <w:pPr>
        <w:pStyle w:val="BodyTextIndent3"/>
        <w:spacing w:lineRule="auto" w:line="240" w:before="0" w:after="0"/>
        <w:ind w:left="-142" w:right="-228" w:hanging="0"/>
        <w:rPr>
          <w:rFonts w:ascii="Times New Roman" w:hAnsi="Times New Roman"/>
          <w:sz w:val="22"/>
          <w:szCs w:val="22"/>
        </w:rPr>
      </w:pPr>
      <w:r>
        <w:rPr>
          <w:rFonts w:ascii="Times New Roman" w:hAnsi="Times New Roman"/>
          <w:sz w:val="22"/>
          <w:szCs w:val="22"/>
        </w:rPr>
      </w:r>
    </w:p>
    <w:p>
      <w:pPr>
        <w:pStyle w:val="Normal"/>
        <w:tabs>
          <w:tab w:val="left" w:pos="426" w:leader="none"/>
        </w:tabs>
        <w:spacing w:lineRule="auto" w:line="240" w:before="0" w:after="0"/>
        <w:ind w:left="-142" w:right="-228" w:hanging="0"/>
        <w:jc w:val="center"/>
        <w:rPr>
          <w:rFonts w:ascii="Times New Roman" w:hAnsi="Times New Roman"/>
          <w:b/>
          <w:sz w:val="22"/>
          <w:szCs w:val="22"/>
        </w:rPr>
      </w:pPr>
      <w:r>
        <w:rPr>
          <w:rFonts w:ascii="Times New Roman" w:hAnsi="Times New Roman"/>
          <w:b/>
          <w:sz w:val="22"/>
          <w:szCs w:val="22"/>
        </w:rPr>
        <w:t>10.</w:t>
        <w:tab/>
        <w:t>РЕКВИЗИТЫ   И  ПОДПИСИ  СТОРОН</w:t>
      </w:r>
    </w:p>
    <w:p>
      <w:pPr>
        <w:pStyle w:val="Normal"/>
        <w:tabs>
          <w:tab w:val="left" w:pos="426" w:leader="none"/>
        </w:tabs>
        <w:spacing w:lineRule="auto" w:line="240" w:before="0" w:after="0"/>
        <w:ind w:left="-142" w:right="-228" w:hanging="0"/>
        <w:jc w:val="center"/>
        <w:rPr>
          <w:rFonts w:ascii="Times New Roman" w:hAnsi="Times New Roman"/>
          <w:b/>
          <w:sz w:val="22"/>
          <w:szCs w:val="22"/>
        </w:rPr>
      </w:pPr>
      <w:r>
        <w:rPr>
          <w:rFonts w:ascii="Times New Roman" w:hAnsi="Times New Roman"/>
          <w:b/>
          <w:sz w:val="22"/>
          <w:szCs w:val="22"/>
        </w:rPr>
      </w:r>
    </w:p>
    <w:tbl>
      <w:tblPr>
        <w:jc w:val="left"/>
        <w:tblInd w:w="-175" w:type="dxa"/>
        <w:tblBorders>
          <w:top w:val="nil"/>
          <w:left w:val="nil"/>
          <w:bottom w:val="nil"/>
          <w:insideH w:val="nil"/>
          <w:right w:val="nil"/>
          <w:insideV w:val="nil"/>
        </w:tblBorders>
        <w:tblCellMar>
          <w:top w:w="0" w:type="dxa"/>
          <w:left w:w="108" w:type="dxa"/>
          <w:bottom w:w="0" w:type="dxa"/>
          <w:right w:w="108" w:type="dxa"/>
        </w:tblCellMar>
      </w:tblPr>
      <w:tblGrid>
        <w:gridCol w:w="5385"/>
        <w:gridCol w:w="5461"/>
      </w:tblGrid>
      <w:tr>
        <w:trPr>
          <w:cantSplit w:val="false"/>
        </w:trPr>
        <w:tc>
          <w:tcPr>
            <w:tcW w:w="5385" w:type="dxa"/>
            <w:tcBorders>
              <w:top w:val="nil"/>
              <w:left w:val="nil"/>
              <w:bottom w:val="nil"/>
              <w:insideH w:val="nil"/>
              <w:right w:val="nil"/>
              <w:insideV w:val="nil"/>
            </w:tcBorders>
            <w:shd w:fill="FFFFFF" w:val="clear"/>
          </w:tcPr>
          <w:p>
            <w:pPr>
              <w:pStyle w:val="PlainText"/>
              <w:spacing w:lineRule="auto" w:line="240" w:before="0" w:after="0"/>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ПРИНЦИПАЛ:</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316"/>
              <w:gridCol w:w="5081"/>
              <w:gridCol w:w="100"/>
              <w:gridCol w:w="155"/>
            </w:tblGrid>
            <w:tr>
              <w:trPr>
                <w:trHeight w:val="580" w:hRule="atLeast"/>
                <w:cantSplit w:val="false"/>
              </w:trPr>
              <w:tc>
                <w:tcPr>
                  <w:tcW w:w="316" w:type="dxa"/>
                  <w:tcBorders>
                    <w:top w:val="nil"/>
                    <w:left w:val="nil"/>
                    <w:bottom w:val="nil"/>
                    <w:insideH w:val="nil"/>
                    <w:right w:val="nil"/>
                    <w:insideV w:val="nil"/>
                  </w:tcBorders>
                  <w:shd w:fill="FFFFFF" w:val="clear"/>
                </w:tcPr>
                <w:p>
                  <w:pPr>
                    <w:pStyle w:val="WW11111111111"/>
                    <w:spacing w:lineRule="auto" w:line="240" w:before="0" w:after="0"/>
                    <w:rPr>
                      <w:rFonts w:ascii="Times New Roman" w:hAnsi="Times New Roman"/>
                      <w:b w:val="false"/>
                      <w:sz w:val="22"/>
                      <w:szCs w:val="22"/>
                    </w:rPr>
                  </w:pPr>
                  <w:r>
                    <w:rPr>
                      <w:rFonts w:ascii="Times New Roman" w:hAnsi="Times New Roman"/>
                      <w:b w:val="false"/>
                      <w:sz w:val="22"/>
                      <w:szCs w:val="22"/>
                    </w:rPr>
                  </w:r>
                </w:p>
              </w:tc>
              <w:tc>
                <w:tcPr>
                  <w:tcW w:w="5081" w:type="dxa"/>
                  <w:tcBorders>
                    <w:top w:val="nil"/>
                    <w:left w:val="nil"/>
                    <w:bottom w:val="nil"/>
                    <w:insideH w:val="nil"/>
                    <w:right w:val="nil"/>
                    <w:insideV w:val="nil"/>
                  </w:tcBorders>
                  <w:shd w:fill="FFFFFF" w:val="clear"/>
                </w:tcPr>
                <w:p>
                  <w:pPr>
                    <w:pStyle w:val="Style22"/>
                    <w:spacing w:lineRule="auto" w:line="240" w:before="0" w:after="0"/>
                    <w:ind w:left="0" w:right="0" w:hanging="0"/>
                    <w:rPr>
                      <w:rFonts w:ascii="Times New Roman" w:hAnsi="Times New Roman"/>
                      <w:b/>
                      <w:bCs/>
                      <w:sz w:val="22"/>
                      <w:szCs w:val="22"/>
                    </w:rPr>
                  </w:pPr>
                  <w:r>
                    <w:rPr>
                      <w:rFonts w:ascii="Times New Roman" w:hAnsi="Times New Roman"/>
                      <w:b/>
                      <w:bCs/>
                      <w:sz w:val="22"/>
                      <w:szCs w:val="22"/>
                    </w:rPr>
                    <w:t xml:space="preserve">       </w:t>
                  </w:r>
                  <w:r>
                    <w:rPr>
                      <w:rFonts w:ascii="Times New Roman" w:hAnsi="Times New Roman"/>
                      <w:b/>
                      <w:bCs/>
                      <w:sz w:val="22"/>
                      <w:szCs w:val="22"/>
                    </w:rPr>
                    <w:t>ООО «Крымские зори»</w:t>
                  </w:r>
                </w:p>
              </w:tc>
              <w:tc>
                <w:tcPr>
                  <w:tcW w:w="255" w:type="dxa"/>
                  <w:gridSpan w:val="2"/>
                  <w:tcBorders>
                    <w:top w:val="nil"/>
                    <w:left w:val="nil"/>
                    <w:bottom w:val="nil"/>
                    <w:insideH w:val="nil"/>
                    <w:right w:val="nil"/>
                    <w:insideV w:val="nil"/>
                  </w:tcBorders>
                  <w:shd w:fill="FFFFFF" w:val="clear"/>
                </w:tcPr>
                <w:p>
                  <w:pPr>
                    <w:pStyle w:val="Normal"/>
                    <w:spacing w:lineRule="auto" w:line="240" w:before="0" w:after="0"/>
                    <w:rPr>
                      <w:rFonts w:ascii="Times New Roman" w:hAnsi="Times New Roman"/>
                      <w:bCs/>
                      <w:sz w:val="22"/>
                      <w:szCs w:val="22"/>
                    </w:rPr>
                  </w:pPr>
                  <w:r>
                    <w:rPr>
                      <w:rFonts w:ascii="Times New Roman" w:hAnsi="Times New Roman"/>
                      <w:bCs/>
                      <w:sz w:val="22"/>
                      <w:szCs w:val="22"/>
                    </w:rPr>
                  </w:r>
                </w:p>
              </w:tc>
            </w:tr>
            <w:tr>
              <w:trPr>
                <w:trHeight w:val="290" w:hRule="atLeast"/>
                <w:cantSplit w:val="false"/>
              </w:trPr>
              <w:tc>
                <w:tcPr>
                  <w:tcW w:w="316" w:type="dxa"/>
                  <w:tcBorders>
                    <w:top w:val="nil"/>
                    <w:left w:val="nil"/>
                    <w:bottom w:val="nil"/>
                    <w:insideH w:val="nil"/>
                    <w:right w:val="nil"/>
                    <w:insideV w:val="nil"/>
                  </w:tcBorders>
                  <w:shd w:fill="FFFFFF" w:val="clear"/>
                </w:tcPr>
                <w:p>
                  <w:pPr>
                    <w:pStyle w:val="WW1111111111"/>
                    <w:spacing w:lineRule="auto" w:line="240" w:before="0" w:after="0"/>
                    <w:rPr>
                      <w:rFonts w:ascii="Times New Roman" w:hAnsi="Times New Roman"/>
                      <w:bCs/>
                      <w:sz w:val="22"/>
                      <w:szCs w:val="22"/>
                    </w:rPr>
                  </w:pPr>
                  <w:r>
                    <w:rPr>
                      <w:rFonts w:ascii="Times New Roman" w:hAnsi="Times New Roman"/>
                      <w:bCs/>
                      <w:sz w:val="22"/>
                      <w:szCs w:val="22"/>
                    </w:rPr>
                  </w:r>
                </w:p>
              </w:tc>
              <w:tc>
                <w:tcPr>
                  <w:tcW w:w="5081" w:type="dxa"/>
                  <w:tcBorders>
                    <w:top w:val="nil"/>
                    <w:left w:val="nil"/>
                    <w:bottom w:val="nil"/>
                    <w:insideH w:val="nil"/>
                    <w:right w:val="nil"/>
                    <w:insideV w:val="nil"/>
                  </w:tcBorders>
                  <w:shd w:fill="FFFFFF" w:val="clear"/>
                </w:tcPr>
                <w:p>
                  <w:pPr>
                    <w:pStyle w:val="Style22"/>
                    <w:spacing w:lineRule="auto" w:line="240" w:before="0" w:after="0"/>
                    <w:ind w:left="0" w:right="0" w:hanging="0"/>
                    <w:rPr>
                      <w:rFonts w:ascii="Times New Roman" w:hAnsi="Times New Roman"/>
                      <w:bCs/>
                      <w:sz w:val="22"/>
                      <w:szCs w:val="22"/>
                    </w:rPr>
                  </w:pPr>
                  <w:r>
                    <w:rPr>
                      <w:rFonts w:ascii="Times New Roman" w:hAnsi="Times New Roman"/>
                      <w:bCs/>
                      <w:sz w:val="22"/>
                      <w:szCs w:val="22"/>
                    </w:rPr>
                    <w:t>РФ, Республика Крым, 298500,</w:t>
                  </w:r>
                </w:p>
                <w:p>
                  <w:pPr>
                    <w:pStyle w:val="Style22"/>
                    <w:spacing w:lineRule="auto" w:line="240" w:before="0" w:after="0"/>
                    <w:ind w:left="0" w:right="0" w:firstLine="34"/>
                    <w:rPr>
                      <w:rFonts w:ascii="Times New Roman" w:hAnsi="Times New Roman"/>
                      <w:bCs/>
                      <w:sz w:val="22"/>
                      <w:szCs w:val="22"/>
                    </w:rPr>
                  </w:pPr>
                  <w:r>
                    <w:rPr>
                      <w:rFonts w:ascii="Times New Roman" w:hAnsi="Times New Roman"/>
                      <w:bCs/>
                      <w:sz w:val="22"/>
                      <w:szCs w:val="22"/>
                    </w:rPr>
                    <w:t>г. Алушта, ул. Октябрьская 5</w:t>
                  </w:r>
                </w:p>
              </w:tc>
              <w:tc>
                <w:tcPr>
                  <w:tcW w:w="255" w:type="dxa"/>
                  <w:gridSpan w:val="2"/>
                  <w:tcBorders>
                    <w:top w:val="nil"/>
                    <w:left w:val="nil"/>
                    <w:bottom w:val="nil"/>
                    <w:insideH w:val="nil"/>
                    <w:right w:val="nil"/>
                    <w:insideV w:val="nil"/>
                  </w:tcBorders>
                  <w:shd w:fill="FFFFFF" w:val="clear"/>
                </w:tcPr>
                <w:p>
                  <w:pPr>
                    <w:pStyle w:val="Normal"/>
                    <w:spacing w:lineRule="auto" w:line="240" w:before="0" w:after="0"/>
                    <w:rPr>
                      <w:rFonts w:ascii="Times New Roman" w:hAnsi="Times New Roman"/>
                      <w:bCs/>
                      <w:sz w:val="22"/>
                      <w:szCs w:val="22"/>
                    </w:rPr>
                  </w:pPr>
                  <w:r>
                    <w:rPr>
                      <w:rFonts w:ascii="Times New Roman" w:hAnsi="Times New Roman"/>
                      <w:bCs/>
                      <w:sz w:val="22"/>
                      <w:szCs w:val="22"/>
                    </w:rPr>
                  </w:r>
                </w:p>
              </w:tc>
            </w:tr>
            <w:tr>
              <w:trPr>
                <w:trHeight w:val="1150" w:hRule="atLeast"/>
                <w:cantSplit w:val="false"/>
              </w:trPr>
              <w:tc>
                <w:tcPr>
                  <w:tcW w:w="316" w:type="dxa"/>
                  <w:tcBorders>
                    <w:top w:val="nil"/>
                    <w:left w:val="nil"/>
                    <w:bottom w:val="nil"/>
                    <w:insideH w:val="nil"/>
                    <w:right w:val="nil"/>
                    <w:insideV w:val="nil"/>
                  </w:tcBorders>
                  <w:shd w:fill="FFFFFF" w:val="clear"/>
                </w:tcPr>
                <w:p>
                  <w:pPr>
                    <w:pStyle w:val="WW1111111111"/>
                    <w:spacing w:lineRule="auto" w:line="240" w:before="0" w:after="0"/>
                    <w:rPr>
                      <w:rFonts w:ascii="Times New Roman" w:hAnsi="Times New Roman"/>
                      <w:bCs/>
                      <w:sz w:val="22"/>
                      <w:szCs w:val="22"/>
                    </w:rPr>
                  </w:pPr>
                  <w:r>
                    <w:rPr>
                      <w:rFonts w:ascii="Times New Roman" w:hAnsi="Times New Roman"/>
                      <w:bCs/>
                      <w:sz w:val="22"/>
                      <w:szCs w:val="22"/>
                    </w:rPr>
                  </w:r>
                </w:p>
              </w:tc>
              <w:tc>
                <w:tcPr>
                  <w:tcW w:w="5081" w:type="dxa"/>
                  <w:tcBorders>
                    <w:top w:val="nil"/>
                    <w:left w:val="nil"/>
                    <w:bottom w:val="nil"/>
                    <w:insideH w:val="nil"/>
                    <w:right w:val="nil"/>
                    <w:insideV w:val="nil"/>
                  </w:tcBorders>
                  <w:shd w:fill="FFFFFF" w:val="clear"/>
                </w:tcPr>
                <w:p>
                  <w:pPr>
                    <w:pStyle w:val="Normal"/>
                    <w:spacing w:lineRule="auto" w:line="240" w:before="0" w:after="0"/>
                    <w:rPr>
                      <w:rFonts w:ascii="Times New Roman" w:hAnsi="Times New Roman"/>
                      <w:bCs/>
                      <w:sz w:val="22"/>
                      <w:szCs w:val="22"/>
                    </w:rPr>
                  </w:pPr>
                  <w:r>
                    <w:rPr>
                      <w:rFonts w:ascii="Times New Roman" w:hAnsi="Times New Roman"/>
                      <w:bCs/>
                      <w:sz w:val="22"/>
                      <w:szCs w:val="22"/>
                    </w:rPr>
                    <w:t>ОГРН 1149102048700</w:t>
                  </w:r>
                </w:p>
                <w:p>
                  <w:pPr>
                    <w:pStyle w:val="Normal"/>
                    <w:spacing w:lineRule="auto" w:line="240" w:before="0" w:after="0"/>
                    <w:rPr>
                      <w:rFonts w:ascii="Times New Roman" w:hAnsi="Times New Roman"/>
                      <w:bCs/>
                      <w:sz w:val="22"/>
                      <w:szCs w:val="22"/>
                    </w:rPr>
                  </w:pPr>
                  <w:r>
                    <w:rPr>
                      <w:rFonts w:ascii="Times New Roman" w:hAnsi="Times New Roman"/>
                      <w:bCs/>
                      <w:sz w:val="22"/>
                      <w:szCs w:val="22"/>
                    </w:rPr>
                    <w:t>Расчетный счет №40702810342590041562</w:t>
                  </w:r>
                </w:p>
                <w:p>
                  <w:pPr>
                    <w:pStyle w:val="Normal"/>
                    <w:spacing w:lineRule="auto" w:line="240" w:before="0" w:after="0"/>
                    <w:rPr>
                      <w:rFonts w:ascii="Times New Roman" w:hAnsi="Times New Roman"/>
                      <w:bCs/>
                      <w:sz w:val="22"/>
                      <w:szCs w:val="22"/>
                    </w:rPr>
                  </w:pPr>
                  <w:r>
                    <w:rPr>
                      <w:rFonts w:ascii="Times New Roman" w:hAnsi="Times New Roman"/>
                      <w:bCs/>
                      <w:sz w:val="22"/>
                      <w:szCs w:val="22"/>
                    </w:rPr>
                    <w:t>БИК 044525607</w:t>
                  </w:r>
                </w:p>
                <w:p>
                  <w:pPr>
                    <w:pStyle w:val="Normal"/>
                    <w:spacing w:lineRule="auto" w:line="240" w:before="0" w:after="0"/>
                    <w:rPr>
                      <w:rFonts w:ascii="Times New Roman" w:hAnsi="Times New Roman"/>
                      <w:bCs/>
                      <w:sz w:val="22"/>
                      <w:szCs w:val="22"/>
                    </w:rPr>
                  </w:pPr>
                  <w:r>
                    <w:rPr>
                      <w:rFonts w:ascii="Times New Roman" w:hAnsi="Times New Roman"/>
                      <w:bCs/>
                      <w:sz w:val="22"/>
                      <w:szCs w:val="22"/>
                    </w:rPr>
                    <w:t>к/с 30101810400000000607</w:t>
                  </w:r>
                </w:p>
                <w:p>
                  <w:pPr>
                    <w:pStyle w:val="Normal"/>
                    <w:spacing w:lineRule="auto" w:line="240" w:before="0" w:after="0"/>
                    <w:rPr>
                      <w:rFonts w:ascii="Times New Roman" w:hAnsi="Times New Roman"/>
                      <w:bCs/>
                      <w:sz w:val="22"/>
                      <w:szCs w:val="22"/>
                    </w:rPr>
                  </w:pPr>
                  <w:r>
                    <w:rPr>
                      <w:rFonts w:ascii="Times New Roman" w:hAnsi="Times New Roman"/>
                      <w:bCs/>
                      <w:sz w:val="22"/>
                      <w:szCs w:val="22"/>
                    </w:rPr>
                    <w:t>РНКБ ОАО г.Москва</w:t>
                  </w:r>
                </w:p>
                <w:p>
                  <w:pPr>
                    <w:pStyle w:val="Normal"/>
                    <w:spacing w:lineRule="auto" w:line="240" w:before="0" w:after="0"/>
                    <w:rPr>
                      <w:rFonts w:ascii="Times New Roman" w:hAnsi="Times New Roman"/>
                      <w:bCs/>
                      <w:sz w:val="22"/>
                      <w:szCs w:val="22"/>
                    </w:rPr>
                  </w:pPr>
                  <w:r>
                    <w:rPr>
                      <w:rFonts w:ascii="Times New Roman" w:hAnsi="Times New Roman"/>
                      <w:bCs/>
                      <w:sz w:val="22"/>
                      <w:szCs w:val="22"/>
                    </w:rPr>
                    <w:t>ИНН: 9101001350</w:t>
                  </w:r>
                </w:p>
                <w:p>
                  <w:pPr>
                    <w:pStyle w:val="Normal"/>
                    <w:spacing w:lineRule="auto" w:line="240" w:before="0" w:after="0"/>
                    <w:rPr>
                      <w:rFonts w:ascii="Times New Roman" w:hAnsi="Times New Roman"/>
                      <w:bCs/>
                      <w:sz w:val="22"/>
                      <w:szCs w:val="22"/>
                    </w:rPr>
                  </w:pPr>
                  <w:r>
                    <w:rPr>
                      <w:rFonts w:ascii="Times New Roman" w:hAnsi="Times New Roman"/>
                      <w:bCs/>
                      <w:sz w:val="22"/>
                      <w:szCs w:val="22"/>
                    </w:rPr>
                    <w:t>КПП: 910101001</w:t>
                  </w:r>
                </w:p>
              </w:tc>
              <w:tc>
                <w:tcPr>
                  <w:tcW w:w="255" w:type="dxa"/>
                  <w:gridSpan w:val="2"/>
                  <w:tcBorders>
                    <w:top w:val="nil"/>
                    <w:left w:val="nil"/>
                    <w:bottom w:val="nil"/>
                    <w:insideH w:val="nil"/>
                    <w:right w:val="nil"/>
                    <w:insideV w:val="nil"/>
                  </w:tcBorders>
                  <w:shd w:fill="FFFFFF" w:val="clear"/>
                </w:tcPr>
                <w:p>
                  <w:pPr>
                    <w:pStyle w:val="Normal"/>
                    <w:spacing w:lineRule="auto" w:line="240" w:before="0" w:after="0"/>
                    <w:rPr>
                      <w:rFonts w:ascii="Times New Roman" w:hAnsi="Times New Roman"/>
                      <w:bCs/>
                      <w:sz w:val="22"/>
                      <w:szCs w:val="22"/>
                      <w:lang w:val="en-US"/>
                    </w:rPr>
                  </w:pPr>
                  <w:r>
                    <w:rPr>
                      <w:rFonts w:ascii="Times New Roman" w:hAnsi="Times New Roman"/>
                      <w:bCs/>
                      <w:sz w:val="22"/>
                      <w:szCs w:val="22"/>
                      <w:lang w:val="en-US"/>
                    </w:rPr>
                  </w:r>
                </w:p>
              </w:tc>
            </w:tr>
            <w:tr>
              <w:trPr>
                <w:trHeight w:val="80" w:hRule="atLeast"/>
                <w:cantSplit w:val="false"/>
              </w:trPr>
              <w:tc>
                <w:tcPr>
                  <w:tcW w:w="5497" w:type="dxa"/>
                  <w:gridSpan w:val="3"/>
                  <w:tcBorders>
                    <w:top w:val="nil"/>
                    <w:left w:val="nil"/>
                    <w:bottom w:val="nil"/>
                    <w:insideH w:val="nil"/>
                    <w:right w:val="nil"/>
                    <w:insideV w:val="nil"/>
                  </w:tcBorders>
                  <w:shd w:fill="FFFFFF" w:val="clear"/>
                </w:tcPr>
                <w:p>
                  <w:pPr>
                    <w:pStyle w:val="Style22"/>
                    <w:spacing w:lineRule="auto" w:line="240" w:before="0" w:after="0"/>
                    <w:ind w:left="34" w:right="0" w:hanging="0"/>
                    <w:rPr>
                      <w:rStyle w:val="Style13"/>
                      <w:rFonts w:ascii="Times New Roman" w:hAnsi="Times New Roman"/>
                      <w:sz w:val="22"/>
                      <w:szCs w:val="22"/>
                      <w:lang w:val="en-US"/>
                    </w:rPr>
                  </w:pPr>
                  <w:r>
                    <w:rPr>
                      <w:rFonts w:ascii="Times New Roman" w:hAnsi="Times New Roman"/>
                      <w:bCs/>
                      <w:sz w:val="22"/>
                      <w:szCs w:val="22"/>
                      <w:lang w:val="en-US"/>
                    </w:rPr>
                    <w:t xml:space="preserve">       </w:t>
                  </w:r>
                  <w:r>
                    <w:rPr>
                      <w:rFonts w:ascii="Times New Roman" w:hAnsi="Times New Roman"/>
                      <w:bCs/>
                      <w:sz w:val="22"/>
                      <w:szCs w:val="22"/>
                    </w:rPr>
                    <w:t>Е</w:t>
                  </w:r>
                  <w:r>
                    <w:rPr>
                      <w:rFonts w:ascii="Times New Roman" w:hAnsi="Times New Roman"/>
                      <w:bCs/>
                      <w:sz w:val="22"/>
                      <w:szCs w:val="22"/>
                      <w:lang w:val="en-US"/>
                    </w:rPr>
                    <w:t xml:space="preserve">- mail : </w:t>
                  </w:r>
                  <w:hyperlink r:id="rId2">
                    <w:r>
                      <w:rPr>
                        <w:rStyle w:val="Style13"/>
                        <w:rFonts w:ascii="Times New Roman" w:hAnsi="Times New Roman"/>
                        <w:sz w:val="22"/>
                        <w:szCs w:val="22"/>
                        <w:lang w:val="en-US"/>
                      </w:rPr>
                      <w:t>crimean_zori@mail.ru</w:t>
                    </w:r>
                  </w:hyperlink>
                </w:p>
              </w:tc>
              <w:tc>
                <w:tcPr>
                  <w:tcW w:w="155" w:type="dxa"/>
                  <w:tcBorders>
                    <w:top w:val="nil"/>
                    <w:left w:val="nil"/>
                    <w:bottom w:val="nil"/>
                    <w:insideH w:val="nil"/>
                    <w:right w:val="nil"/>
                    <w:insideV w:val="nil"/>
                  </w:tcBorders>
                  <w:shd w:fill="FFFFFF" w:val="clear"/>
                </w:tcPr>
                <w:p>
                  <w:pPr>
                    <w:pStyle w:val="Normal"/>
                    <w:spacing w:lineRule="auto" w:line="240" w:before="0" w:after="0"/>
                    <w:rPr>
                      <w:rFonts w:ascii="Times New Roman" w:hAnsi="Times New Roman"/>
                      <w:bCs/>
                      <w:sz w:val="22"/>
                      <w:szCs w:val="22"/>
                      <w:lang w:val="en-US"/>
                    </w:rPr>
                  </w:pPr>
                  <w:r>
                    <w:rPr>
                      <w:rFonts w:ascii="Times New Roman" w:hAnsi="Times New Roman"/>
                      <w:bCs/>
                      <w:sz w:val="22"/>
                      <w:szCs w:val="22"/>
                      <w:lang w:val="en-US"/>
                    </w:rPr>
                  </w:r>
                </w:p>
              </w:tc>
            </w:tr>
          </w:tbl>
          <w:p>
            <w:pPr>
              <w:pStyle w:val="Normal"/>
              <w:spacing w:lineRule="auto" w:line="240" w:before="0" w:after="0"/>
              <w:ind w:left="0" w:right="-235" w:hanging="0"/>
              <w:rPr>
                <w:rFonts w:ascii="Times New Roman" w:hAnsi="Times New Roman"/>
                <w:bCs/>
                <w:sz w:val="22"/>
                <w:szCs w:val="22"/>
              </w:rPr>
            </w:pPr>
            <w:r>
              <w:rPr>
                <w:rFonts w:ascii="Times New Roman" w:hAnsi="Times New Roman"/>
                <w:bCs/>
                <w:sz w:val="22"/>
                <w:szCs w:val="22"/>
                <w:lang w:val="en-US"/>
              </w:rPr>
              <w:t xml:space="preserve">       </w:t>
            </w:r>
            <w:r>
              <w:rPr>
                <w:rFonts w:ascii="Times New Roman" w:hAnsi="Times New Roman"/>
                <w:bCs/>
                <w:sz w:val="22"/>
                <w:szCs w:val="22"/>
              </w:rPr>
              <w:t>Тел. +380656025501, +79787665274</w:t>
            </w:r>
          </w:p>
          <w:p>
            <w:pPr>
              <w:pStyle w:val="PlainText"/>
              <w:spacing w:lineRule="auto" w:line="240" w:before="0" w:after="0"/>
              <w:rPr>
                <w:rFonts w:ascii="Times New Roman" w:hAnsi="Times New Roman"/>
                <w:bCs/>
                <w:sz w:val="22"/>
                <w:szCs w:val="22"/>
              </w:rPr>
            </w:pPr>
            <w:r>
              <w:rPr>
                <w:rFonts w:ascii="Times New Roman" w:hAnsi="Times New Roman"/>
                <w:bCs/>
                <w:sz w:val="22"/>
                <w:szCs w:val="22"/>
              </w:rPr>
              <w:t xml:space="preserve">   </w:t>
            </w:r>
            <w:r>
              <w:rPr>
                <w:rFonts w:ascii="Times New Roman" w:hAnsi="Times New Roman"/>
                <w:bCs/>
                <w:sz w:val="22"/>
                <w:szCs w:val="22"/>
              </w:rPr>
              <w:t xml:space="preserve">имеет статус плательщика налога на общих   </w:t>
            </w:r>
          </w:p>
          <w:p>
            <w:pPr>
              <w:pStyle w:val="PlainText"/>
              <w:spacing w:lineRule="auto" w:line="240" w:before="0" w:after="0"/>
              <w:rPr>
                <w:rFonts w:ascii="Times New Roman" w:hAnsi="Times New Roman"/>
                <w:bCs/>
                <w:sz w:val="22"/>
                <w:szCs w:val="22"/>
              </w:rPr>
            </w:pPr>
            <w:r>
              <w:rPr>
                <w:rFonts w:ascii="Times New Roman" w:hAnsi="Times New Roman"/>
                <w:bCs/>
                <w:sz w:val="22"/>
                <w:szCs w:val="22"/>
              </w:rPr>
              <w:t xml:space="preserve">       </w:t>
            </w:r>
            <w:r>
              <w:rPr>
                <w:rFonts w:ascii="Times New Roman" w:hAnsi="Times New Roman"/>
                <w:bCs/>
                <w:sz w:val="22"/>
                <w:szCs w:val="22"/>
              </w:rPr>
              <w:t>основаниях</w:t>
            </w:r>
          </w:p>
          <w:p>
            <w:pPr>
              <w:pStyle w:val="PlainText"/>
              <w:spacing w:lineRule="auto" w:line="240" w:before="0" w:after="0"/>
              <w:rPr>
                <w:rFonts w:ascii="Times New Roman" w:hAnsi="Times New Roman"/>
                <w:bCs/>
                <w:sz w:val="22"/>
                <w:szCs w:val="22"/>
              </w:rPr>
            </w:pPr>
            <w:r>
              <w:rPr>
                <w:rFonts w:ascii="Times New Roman" w:hAnsi="Times New Roman"/>
                <w:bCs/>
                <w:sz w:val="22"/>
                <w:szCs w:val="22"/>
              </w:rPr>
            </w:r>
          </w:p>
          <w:p>
            <w:pPr>
              <w:pStyle w:val="PlainText"/>
              <w:spacing w:lineRule="auto" w:line="240" w:before="0" w:after="0"/>
              <w:rPr>
                <w:rFonts w:ascii="Times New Roman" w:hAnsi="Times New Roman"/>
                <w:bCs/>
                <w:sz w:val="22"/>
                <w:szCs w:val="22"/>
              </w:rPr>
            </w:pPr>
            <w:r>
              <w:rPr>
                <w:rFonts w:ascii="Times New Roman" w:hAnsi="Times New Roman"/>
                <w:bCs/>
                <w:sz w:val="22"/>
                <w:szCs w:val="22"/>
              </w:rPr>
              <w:t xml:space="preserve">Директор </w:t>
            </w:r>
          </w:p>
          <w:p>
            <w:pPr>
              <w:pStyle w:val="PlainText"/>
              <w:spacing w:lineRule="auto" w:line="240" w:before="0" w:after="0"/>
              <w:rPr>
                <w:rFonts w:ascii="Times New Roman" w:hAnsi="Times New Roman"/>
                <w:bCs/>
                <w:sz w:val="22"/>
                <w:szCs w:val="22"/>
              </w:rPr>
            </w:pPr>
            <w:r>
              <w:rPr>
                <w:rFonts w:ascii="Times New Roman" w:hAnsi="Times New Roman"/>
                <w:bCs/>
                <w:sz w:val="22"/>
                <w:szCs w:val="22"/>
              </w:rPr>
              <w:t>ООО «Крымские Зори»                           А.Б. Шелудько</w:t>
            </w:r>
          </w:p>
          <w:p>
            <w:pPr>
              <w:pStyle w:val="PlainText"/>
              <w:spacing w:lineRule="auto" w:line="240" w:before="0" w:after="0"/>
              <w:rPr>
                <w:rFonts w:ascii="Times New Roman" w:hAnsi="Times New Roman"/>
                <w:b/>
                <w:sz w:val="22"/>
                <w:szCs w:val="22"/>
              </w:rPr>
            </w:pPr>
            <w:r>
              <w:rPr>
                <w:rFonts w:ascii="Times New Roman" w:hAnsi="Times New Roman"/>
                <w:b/>
                <w:sz w:val="22"/>
                <w:szCs w:val="22"/>
              </w:rPr>
            </w:r>
          </w:p>
        </w:tc>
        <w:tc>
          <w:tcPr>
            <w:tcW w:w="5461" w:type="dxa"/>
            <w:tcBorders>
              <w:top w:val="nil"/>
              <w:left w:val="nil"/>
              <w:bottom w:val="nil"/>
              <w:insideH w:val="nil"/>
              <w:right w:val="nil"/>
              <w:insideV w:val="nil"/>
            </w:tcBorders>
            <w:shd w:fill="FFFFFF" w:val="clear"/>
          </w:tcPr>
          <w:p>
            <w:pPr>
              <w:pStyle w:val="Normal"/>
              <w:tabs>
                <w:tab w:val="left" w:pos="142" w:leader="none"/>
              </w:tabs>
              <w:spacing w:lineRule="auto" w:line="240" w:before="0" w:after="0"/>
              <w:ind w:left="33" w:right="-108" w:hanging="0"/>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АГЕНТ:</w:t>
            </w:r>
          </w:p>
          <w:p>
            <w:pPr>
              <w:pStyle w:val="Normal"/>
              <w:spacing w:lineRule="auto" w:line="240" w:before="0" w:after="0"/>
              <w:ind w:left="142" w:right="0" w:hanging="0"/>
              <w:rPr>
                <w:rFonts w:ascii="Times New Roman" w:hAnsi="Times New Roman"/>
                <w:b/>
                <w:bCs/>
                <w:sz w:val="22"/>
                <w:szCs w:val="22"/>
                <w:lang w:val="en-US"/>
              </w:rPr>
            </w:pPr>
            <w:r>
              <w:rPr>
                <w:rFonts w:ascii="Times New Roman" w:hAnsi="Times New Roman"/>
                <w:b/>
                <w:sz w:val="22"/>
                <w:szCs w:val="22"/>
              </w:rPr>
              <w:t xml:space="preserve">        </w:t>
            </w:r>
            <w:r>
              <w:rPr>
                <w:rFonts w:ascii="Times New Roman" w:hAnsi="Times New Roman"/>
                <w:b/>
                <w:sz w:val="22"/>
                <w:szCs w:val="22"/>
                <w:lang w:val="en-US"/>
              </w:rPr>
              <w:t xml:space="preserve">ООО </w:t>
            </w:r>
            <w:r>
              <w:rPr>
                <w:rFonts w:ascii="Times New Roman" w:hAnsi="Times New Roman"/>
                <w:b/>
                <w:bCs/>
                <w:sz w:val="22"/>
                <w:szCs w:val="22"/>
                <w:lang w:val="en-US"/>
              </w:rPr>
              <w:t>«БГ Европа»</w:t>
            </w:r>
          </w:p>
          <w:p>
            <w:pPr>
              <w:pStyle w:val="Style24"/>
              <w:spacing w:lineRule="auto" w:line="240" w:before="0" w:after="0"/>
              <w:rPr>
                <w:rFonts w:cs="Times New Roman" w:ascii="Times New Roman" w:hAnsi="Times New Roman"/>
                <w:sz w:val="22"/>
                <w:szCs w:val="22"/>
              </w:rPr>
            </w:pPr>
            <w:r>
              <w:rPr>
                <w:rFonts w:cs="Times New Roman" w:ascii="Times New Roman" w:hAnsi="Times New Roman"/>
                <w:sz w:val="22"/>
                <w:szCs w:val="22"/>
              </w:rPr>
              <w:t xml:space="preserve">Юридический адрес </w:t>
            </w:r>
          </w:p>
          <w:p>
            <w:pPr>
              <w:pStyle w:val="Style24"/>
              <w:spacing w:lineRule="auto" w:line="240" w:before="0" w:after="0"/>
              <w:rPr>
                <w:rFonts w:cs="Times New Roman" w:ascii="Times New Roman" w:hAnsi="Times New Roman"/>
                <w:sz w:val="22"/>
                <w:szCs w:val="22"/>
              </w:rPr>
            </w:pPr>
            <w:r>
              <w:rPr>
                <w:rFonts w:cs="Times New Roman" w:ascii="Times New Roman" w:hAnsi="Times New Roman"/>
                <w:sz w:val="22"/>
                <w:szCs w:val="22"/>
              </w:rPr>
              <w:t xml:space="preserve">(в соответствии с учредительными  документами)    </w:t>
            </w:r>
          </w:p>
          <w:p>
            <w:pPr>
              <w:pStyle w:val="Style24"/>
              <w:spacing w:lineRule="auto" w:line="240" w:before="0" w:after="0"/>
              <w:rPr>
                <w:rFonts w:cs="Times New Roman" w:ascii="Times New Roman" w:hAnsi="Times New Roman"/>
                <w:sz w:val="22"/>
                <w:szCs w:val="22"/>
              </w:rPr>
            </w:pPr>
            <w:r>
              <w:rPr>
                <w:rFonts w:cs="Times New Roman" w:ascii="Times New Roman" w:hAnsi="Times New Roman"/>
                <w:sz w:val="22"/>
                <w:szCs w:val="22"/>
              </w:rPr>
              <w:t xml:space="preserve">121609, г. Москва, ул. Осенняя, д.23, пом.1, оф.56     </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 xml:space="preserve">Почтовый адрес: 299011, Севастополь, </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пр. Нахимова, 15, оф. 7, +38 0692 54 37 16.</w:t>
            </w:r>
          </w:p>
          <w:p>
            <w:pPr>
              <w:pStyle w:val="Normal"/>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 xml:space="preserve">ИНН/КПП 7731447661/773101001, ОГРН 1137746426619, р/с 40702810900000032072 </w:t>
            </w:r>
          </w:p>
          <w:p>
            <w:pPr>
              <w:pStyle w:val="Normal"/>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 xml:space="preserve">ОАО АКБ «АВАНГАРД», 115035, г. Москва, ул.Садовническая, д.12, стр.1 </w:t>
            </w:r>
          </w:p>
          <w:p>
            <w:pPr>
              <w:pStyle w:val="Normal"/>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 xml:space="preserve">тел.: 8-495-234-98-98, </w:t>
            </w:r>
          </w:p>
          <w:p>
            <w:pPr>
              <w:pStyle w:val="Normal"/>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 xml:space="preserve">корр. счет 30101810000000000201, </w:t>
            </w:r>
          </w:p>
          <w:p>
            <w:pPr>
              <w:pStyle w:val="Normal"/>
              <w:spacing w:lineRule="auto" w:line="240" w:before="0" w:after="0"/>
              <w:ind w:left="-15" w:right="0" w:hanging="0"/>
              <w:rPr>
                <w:rFonts w:cs="Times New Roman" w:ascii="Times New Roman" w:hAnsi="Times New Roman"/>
                <w:sz w:val="22"/>
                <w:szCs w:val="22"/>
              </w:rPr>
            </w:pPr>
            <w:r>
              <w:rPr>
                <w:rFonts w:cs="Times New Roman" w:ascii="Times New Roman" w:hAnsi="Times New Roman"/>
                <w:sz w:val="22"/>
                <w:szCs w:val="22"/>
              </w:rPr>
              <w:t>БИК 044525201, ОКПО 17583388,</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spacing w:lineRule="auto" w:line="240" w:before="0" w:after="0"/>
              <w:jc w:val="left"/>
              <w:rPr>
                <w:rFonts w:cs="Times New Roman" w:ascii="Times New Roman" w:hAnsi="Times New Roman"/>
                <w:sz w:val="22"/>
                <w:szCs w:val="22"/>
              </w:rPr>
            </w:pPr>
            <w:r>
              <w:rPr>
                <w:rFonts w:cs="Times New Roman" w:ascii="Times New Roman" w:hAnsi="Times New Roman"/>
                <w:sz w:val="22"/>
                <w:szCs w:val="22"/>
              </w:rPr>
              <w:t xml:space="preserve">ОКАТО 45268560000, </w:t>
            </w:r>
          </w:p>
          <w:p>
            <w:pPr>
              <w:pStyle w:val="Normal"/>
              <w:tabs>
                <w:tab w:val="left" w:pos="1296" w:leader="none"/>
                <w:tab w:val="left" w:pos="1584" w:leader="none"/>
                <w:tab w:val="left" w:pos="1872" w:leader="none"/>
                <w:tab w:val="left" w:pos="2592" w:leader="none"/>
                <w:tab w:val="left" w:pos="3261" w:leader="none"/>
                <w:tab w:val="left" w:pos="4608" w:leader="none"/>
                <w:tab w:val="center" w:pos="4987" w:leader="none"/>
              </w:tabs>
              <w:spacing w:lineRule="auto" w:line="240" w:before="0" w:after="0"/>
              <w:ind w:left="142" w:right="0" w:hanging="0"/>
              <w:jc w:val="left"/>
              <w:rPr>
                <w:rStyle w:val="Style13"/>
                <w:rFonts w:cs="Times New Roman" w:ascii="Times New Roman" w:hAnsi="Times New Roman"/>
                <w:b/>
                <w:sz w:val="22"/>
                <w:szCs w:val="22"/>
                <w:lang w:val="en-US"/>
              </w:rPr>
            </w:pPr>
            <w:hyperlink r:id="rId3">
              <w:r>
                <w:rPr>
                  <w:rStyle w:val="Style13"/>
                  <w:rFonts w:cs="Times New Roman" w:ascii="Times New Roman" w:hAnsi="Times New Roman"/>
                  <w:b/>
                  <w:sz w:val="22"/>
                  <w:szCs w:val="22"/>
                </w:rPr>
                <w:t>russian@</w:t>
              </w:r>
              <w:r>
                <w:rPr>
                  <w:rStyle w:val="Style13"/>
                  <w:rFonts w:cs="Times New Roman" w:ascii="Times New Roman" w:hAnsi="Times New Roman"/>
                  <w:b/>
                  <w:sz w:val="22"/>
                  <w:szCs w:val="22"/>
                  <w:lang w:val="en-US"/>
                </w:rPr>
                <w:t>bgoperator</w:t>
              </w:r>
              <w:r>
                <w:rPr>
                  <w:rStyle w:val="Style13"/>
                  <w:rFonts w:cs="Times New Roman" w:ascii="Times New Roman" w:hAnsi="Times New Roman"/>
                  <w:b/>
                  <w:sz w:val="22"/>
                  <w:szCs w:val="22"/>
                </w:rPr>
                <w:t>.</w:t>
              </w:r>
              <w:r>
                <w:rPr>
                  <w:rStyle w:val="Style13"/>
                  <w:rFonts w:cs="Times New Roman" w:ascii="Times New Roman" w:hAnsi="Times New Roman"/>
                  <w:b/>
                  <w:sz w:val="22"/>
                  <w:szCs w:val="22"/>
                  <w:lang w:val="en-US"/>
                </w:rPr>
                <w:t>com</w:t>
              </w:r>
            </w:hyperlink>
            <w:r>
              <w:rPr>
                <w:rFonts w:cs="Times New Roman" w:ascii="Times New Roman" w:hAnsi="Times New Roman"/>
                <w:b/>
                <w:sz w:val="22"/>
                <w:szCs w:val="22"/>
                <w:lang w:val="en-US"/>
              </w:rPr>
              <w:t xml:space="preserve">, </w:t>
            </w:r>
            <w:hyperlink r:id="rId4">
              <w:r>
                <w:rPr>
                  <w:rStyle w:val="Style13"/>
                  <w:rFonts w:cs="Times New Roman" w:ascii="Times New Roman" w:hAnsi="Times New Roman"/>
                  <w:b/>
                  <w:sz w:val="22"/>
                  <w:szCs w:val="22"/>
                  <w:lang w:val="en-US"/>
                </w:rPr>
                <w:t>crimea@bgoperator.com</w:t>
              </w:r>
            </w:hyperlink>
          </w:p>
          <w:p>
            <w:pPr>
              <w:pStyle w:val="Normal"/>
              <w:spacing w:lineRule="auto" w:line="240" w:before="0" w:after="0"/>
              <w:rPr>
                <w:rFonts w:ascii="Times New Roman" w:hAnsi="Times New Roman"/>
                <w:sz w:val="22"/>
                <w:szCs w:val="22"/>
                <w:lang w:val="en-US"/>
              </w:rPr>
            </w:pPr>
            <w:r>
              <w:rPr>
                <w:rFonts w:ascii="Times New Roman" w:hAnsi="Times New Roman"/>
                <w:sz w:val="22"/>
                <w:szCs w:val="22"/>
                <w:lang w:val="en-US"/>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lang w:val="en-US"/>
              </w:rPr>
            </w:pPr>
            <w:r>
              <w:rPr>
                <w:rFonts w:ascii="Times New Roman" w:hAnsi="Times New Roman"/>
                <w:sz w:val="22"/>
                <w:szCs w:val="22"/>
                <w:lang w:val="en-US"/>
              </w:rPr>
              <w:t>Генеральный директор</w:t>
            </w:r>
          </w:p>
          <w:p>
            <w:pPr>
              <w:pStyle w:val="Normal"/>
              <w:spacing w:lineRule="auto" w:line="240" w:before="0" w:after="0"/>
              <w:rPr>
                <w:rFonts w:ascii="Times New Roman" w:hAnsi="Times New Roman"/>
                <w:sz w:val="22"/>
                <w:szCs w:val="22"/>
              </w:rPr>
            </w:pPr>
            <w:r>
              <w:rPr>
                <w:rFonts w:ascii="Times New Roman" w:hAnsi="Times New Roman"/>
                <w:sz w:val="22"/>
                <w:szCs w:val="22"/>
                <w:lang w:val="en-US"/>
              </w:rPr>
              <w:t xml:space="preserve">ООО </w:t>
            </w:r>
            <w:r>
              <w:rPr>
                <w:rFonts w:ascii="Times New Roman" w:hAnsi="Times New Roman"/>
                <w:bCs/>
                <w:sz w:val="22"/>
                <w:szCs w:val="22"/>
                <w:lang w:val="en-US"/>
              </w:rPr>
              <w:t xml:space="preserve">«БГ Европа»  </w:t>
            </w:r>
            <w:r>
              <w:rPr>
                <w:rFonts w:ascii="Times New Roman" w:hAnsi="Times New Roman"/>
                <w:sz w:val="22"/>
                <w:szCs w:val="22"/>
              </w:rPr>
              <w:t xml:space="preserve">  __________ </w:t>
            </w:r>
            <w:r>
              <w:rPr>
                <w:rFonts w:ascii="Times New Roman" w:hAnsi="Times New Roman"/>
                <w:sz w:val="22"/>
                <w:szCs w:val="22"/>
                <w:lang w:val="en-US"/>
              </w:rPr>
              <w:t>/Киселев Ю.В./</w:t>
            </w:r>
            <w:r>
              <w:rPr>
                <w:rFonts w:ascii="Times New Roman" w:hAnsi="Times New Roman"/>
                <w:sz w:val="22"/>
                <w:szCs w:val="22"/>
              </w:rPr>
              <w:t xml:space="preserve">                        </w:t>
            </w:r>
          </w:p>
        </w:tc>
      </w:tr>
      <w:tr>
        <w:trPr>
          <w:cantSplit w:val="false"/>
        </w:trPr>
        <w:tc>
          <w:tcPr>
            <w:tcW w:w="5385" w:type="dxa"/>
            <w:tcBorders>
              <w:top w:val="nil"/>
              <w:left w:val="nil"/>
              <w:bottom w:val="nil"/>
              <w:insideH w:val="nil"/>
              <w:right w:val="nil"/>
              <w:insideV w:val="nil"/>
            </w:tcBorders>
            <w:shd w:fill="FFFFFF" w:val="clear"/>
          </w:tcPr>
          <w:p>
            <w:pPr>
              <w:pStyle w:val="Normal"/>
              <w:spacing w:lineRule="auto" w:line="240" w:before="0" w:after="0"/>
              <w:jc w:val="center"/>
              <w:rPr>
                <w:rFonts w:ascii="Times New Roman" w:hAnsi="Times New Roman"/>
                <w:b/>
                <w:sz w:val="22"/>
                <w:szCs w:val="22"/>
              </w:rPr>
            </w:pPr>
            <w:r>
              <w:rPr>
                <w:rFonts w:ascii="Times New Roman" w:hAnsi="Times New Roman"/>
                <w:b/>
                <w:sz w:val="22"/>
                <w:szCs w:val="22"/>
              </w:rPr>
            </w:r>
          </w:p>
        </w:tc>
        <w:tc>
          <w:tcPr>
            <w:tcW w:w="5461" w:type="dxa"/>
            <w:tcBorders>
              <w:top w:val="nil"/>
              <w:left w:val="nil"/>
              <w:bottom w:val="nil"/>
              <w:insideH w:val="nil"/>
              <w:right w:val="nil"/>
              <w:insideV w:val="nil"/>
            </w:tcBorders>
            <w:shd w:fill="FFFFFF" w:val="clear"/>
          </w:tcPr>
          <w:p>
            <w:pPr>
              <w:pStyle w:val="Normal"/>
              <w:tabs>
                <w:tab w:val="left" w:pos="142" w:leader="none"/>
              </w:tabs>
              <w:spacing w:lineRule="auto" w:line="240" w:before="0" w:after="0"/>
              <w:ind w:left="33" w:right="-108" w:hanging="0"/>
              <w:jc w:val="center"/>
              <w:rPr>
                <w:rFonts w:ascii="Times New Roman" w:hAnsi="Times New Roman"/>
                <w:b/>
                <w:sz w:val="22"/>
                <w:szCs w:val="22"/>
              </w:rPr>
            </w:pPr>
            <w:r>
              <w:rPr>
                <w:rFonts w:ascii="Times New Roman" w:hAnsi="Times New Roman"/>
                <w:b/>
                <w:sz w:val="22"/>
                <w:szCs w:val="22"/>
              </w:rPr>
            </w:r>
          </w:p>
        </w:tc>
      </w:tr>
    </w:tbl>
    <w:p>
      <w:pPr>
        <w:pStyle w:val="Normal"/>
        <w:spacing w:lineRule="auto" w:line="240" w:before="0" w:after="0"/>
        <w:ind w:left="-142" w:right="-228" w:hanging="0"/>
        <w:jc w:val="both"/>
        <w:rPr>
          <w:rFonts w:ascii="Times New Roman" w:hAnsi="Times New Roman"/>
          <w:sz w:val="22"/>
          <w:szCs w:val="22"/>
        </w:rPr>
      </w:pPr>
      <w:r>
        <w:rPr>
          <w:rFonts w:ascii="Times New Roman" w:hAnsi="Times New Roman"/>
          <w:sz w:val="22"/>
          <w:szCs w:val="22"/>
        </w:rPr>
      </w:r>
    </w:p>
    <w:sectPr>
      <w:headerReference w:type="default" r:id="rId5"/>
      <w:type w:val="nextPage"/>
      <w:pgSz w:w="11906" w:h="16838"/>
      <w:pgMar w:left="1191" w:right="1021" w:header="0" w:top="567"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uraMono">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ind w:left="-142" w:right="0" w:firstLine="14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tabs>
          <w:tab w:val="num" w:pos="705"/>
        </w:tabs>
        <w:ind w:left="705" w:hanging="705"/>
      </w:pPr>
    </w:lvl>
    <w:lvl w:ilvl="1">
      <w:start w:val="1"/>
      <w:numFmt w:val="decimal"/>
      <w:lvlText w:val="%1.%2."/>
      <w:lvlJc w:val="left"/>
      <w:pPr>
        <w:tabs>
          <w:tab w:val="num" w:pos="567"/>
        </w:tabs>
        <w:ind w:left="567" w:hanging="567"/>
      </w:pPr>
      <w:rPr>
        <w:i w:val="false"/>
        <w:b/>
      </w:rPr>
    </w:lvl>
    <w:lvl w:ilvl="2">
      <w:start w:val="1"/>
      <w:numFmt w:val="decimal"/>
      <w:lvlText w:val="2.3.%3."/>
      <w:lvlJc w:val="left"/>
      <w:pPr>
        <w:tabs>
          <w:tab w:val="num" w:pos="360"/>
        </w:tabs>
        <w:ind w:left="360" w:hanging="360"/>
      </w:pPr>
      <w:rPr>
        <w:u w:val="none"/>
        <w:b w:val="fals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lvl w:ilvl="0">
      <w:start w:val="1"/>
      <w:numFmt w:val="decimal"/>
      <w:lvlText w:val="%1."/>
      <w:lvlJc w:val="left"/>
      <w:pPr>
        <w:tabs>
          <w:tab w:val="num" w:pos="360"/>
        </w:tabs>
        <w:ind w:left="360" w:hanging="360"/>
      </w:pPr>
      <w:rPr>
        <w:b/>
      </w:r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lvl w:ilvl="0">
      <w:start w:val="3"/>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lvl w:ilvl="0">
      <w:start w:val="2"/>
      <w:numFmt w:val="decimal"/>
      <w:lvlText w:val="%1."/>
      <w:lvlJc w:val="left"/>
      <w:pPr>
        <w:tabs>
          <w:tab w:val="num" w:pos="405"/>
        </w:tabs>
        <w:ind w:left="405" w:hanging="405"/>
      </w:pPr>
      <w:rPr>
        <w:sz w:val="19"/>
      </w:rPr>
    </w:lvl>
    <w:lvl w:ilvl="1">
      <w:start w:val="2"/>
      <w:numFmt w:val="decimal"/>
      <w:lvlText w:val="%1.%2."/>
      <w:lvlJc w:val="left"/>
      <w:pPr>
        <w:tabs>
          <w:tab w:val="num" w:pos="405"/>
        </w:tabs>
        <w:ind w:left="405" w:hanging="405"/>
      </w:pPr>
      <w:rPr>
        <w:sz w:val="19"/>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720"/>
        </w:tabs>
        <w:ind w:left="720" w:hanging="720"/>
      </w:pPr>
      <w:rPr>
        <w:sz w:val="19"/>
      </w:rPr>
    </w:lvl>
    <w:lvl w:ilvl="4">
      <w:start w:val="1"/>
      <w:numFmt w:val="decimal"/>
      <w:lvlText w:val="%1.%2.%3.%4.%5."/>
      <w:lvlJc w:val="left"/>
      <w:pPr>
        <w:tabs>
          <w:tab w:val="num" w:pos="1080"/>
        </w:tabs>
        <w:ind w:left="1080" w:hanging="1080"/>
      </w:pPr>
      <w:rPr>
        <w:sz w:val="19"/>
      </w:rPr>
    </w:lvl>
    <w:lvl w:ilvl="5">
      <w:start w:val="1"/>
      <w:numFmt w:val="decimal"/>
      <w:lvlText w:val="%1.%2.%3.%4.%5.%6."/>
      <w:lvlJc w:val="left"/>
      <w:pPr>
        <w:tabs>
          <w:tab w:val="num" w:pos="1080"/>
        </w:tabs>
        <w:ind w:left="1080" w:hanging="1080"/>
      </w:pPr>
      <w:rPr>
        <w:sz w:val="19"/>
      </w:rPr>
    </w:lvl>
    <w:lvl w:ilvl="6">
      <w:start w:val="1"/>
      <w:numFmt w:val="decimal"/>
      <w:lvlText w:val="%1.%2.%3.%4.%5.%6.%7."/>
      <w:lvlJc w:val="left"/>
      <w:pPr>
        <w:tabs>
          <w:tab w:val="num" w:pos="1080"/>
        </w:tabs>
        <w:ind w:left="1080" w:hanging="1080"/>
      </w:pPr>
      <w:rPr>
        <w:sz w:val="19"/>
      </w:rPr>
    </w:lvl>
    <w:lvl w:ilvl="7">
      <w:start w:val="1"/>
      <w:numFmt w:val="decimal"/>
      <w:lvlText w:val="%1.%2.%3.%4.%5.%6.%7.%8."/>
      <w:lvlJc w:val="left"/>
      <w:pPr>
        <w:tabs>
          <w:tab w:val="num" w:pos="1440"/>
        </w:tabs>
        <w:ind w:left="1440" w:hanging="1440"/>
      </w:pPr>
      <w:rPr>
        <w:sz w:val="19"/>
      </w:rPr>
    </w:lvl>
    <w:lvl w:ilvl="8">
      <w:start w:val="1"/>
      <w:numFmt w:val="decimal"/>
      <w:lvlText w:val="%1.%2.%3.%4.%5.%6.%7.%8.%9."/>
      <w:lvlJc w:val="left"/>
      <w:pPr>
        <w:tabs>
          <w:tab w:val="num" w:pos="1440"/>
        </w:tabs>
        <w:ind w:left="1440" w:hanging="1440"/>
      </w:pPr>
      <w:rPr>
        <w:sz w:val="19"/>
      </w:rPr>
    </w:lvl>
  </w:abstractNum>
  <w:abstractNum w:abstractNumId="5">
    <w:lvl w:ilvl="0">
      <w:start w:val="2"/>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2.4.%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u w:val="none"/>
        <w:b w:val="false"/>
      </w:rPr>
    </w:lvl>
    <w:lvl w:ilvl="2">
      <w:start w:val="1"/>
      <w:numFmt w:val="decimal"/>
      <w:lvlText w:val="%1.%2.%3."/>
      <w:lvlJc w:val="left"/>
      <w:pPr>
        <w:tabs>
          <w:tab w:val="num" w:pos="436"/>
        </w:tabs>
        <w:ind w:left="436" w:hanging="720"/>
      </w:pPr>
    </w:lvl>
    <w:lvl w:ilvl="3">
      <w:start w:val="1"/>
      <w:numFmt w:val="decimal"/>
      <w:lvlText w:val="%1.%2.%3.%4."/>
      <w:lvlJc w:val="left"/>
      <w:pPr>
        <w:tabs>
          <w:tab w:val="num" w:pos="294"/>
        </w:tabs>
        <w:ind w:left="294" w:hanging="720"/>
      </w:pPr>
    </w:lvl>
    <w:lvl w:ilvl="4">
      <w:start w:val="1"/>
      <w:numFmt w:val="decimal"/>
      <w:lvlText w:val="%1.%2.%3.%4.%5."/>
      <w:lvlJc w:val="left"/>
      <w:pPr>
        <w:tabs>
          <w:tab w:val="num" w:pos="512"/>
        </w:tabs>
        <w:ind w:left="512"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588"/>
        </w:tabs>
        <w:ind w:left="588" w:hanging="1440"/>
      </w:pPr>
    </w:lvl>
    <w:lvl w:ilvl="7">
      <w:start w:val="1"/>
      <w:numFmt w:val="decimal"/>
      <w:lvlText w:val="%1.%2.%3.%4.%5.%6.%7.%8."/>
      <w:lvlJc w:val="left"/>
      <w:pPr>
        <w:tabs>
          <w:tab w:val="num" w:pos="446"/>
        </w:tabs>
        <w:ind w:left="446" w:hanging="1440"/>
      </w:pPr>
    </w:lvl>
    <w:lvl w:ilvl="8">
      <w:start w:val="1"/>
      <w:numFmt w:val="decimal"/>
      <w:lvlText w:val="%1.%2.%3.%4.%5.%6.%7.%8.%9."/>
      <w:lvlJc w:val="left"/>
      <w:pPr>
        <w:tabs>
          <w:tab w:val="num" w:pos="664"/>
        </w:tabs>
        <w:ind w:left="664" w:hanging="1800"/>
      </w:pPr>
    </w:lvl>
  </w:abstractNum>
  <w:abstractNum w:abstractNumId="7">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embedSystemFonts/>
  <w:defaultTabStop w:val="567"/>
</w:settings>
</file>

<file path=word/styles.xml><?xml version="1.0" encoding="utf-8"?>
<w:styles xmlns:w="http://schemas.openxmlformats.org/wordprocessingml/2006/main">
  <w:docDefaults>
    <w:rPrDefault>
      <w:rPr>
        <w:rFonts w:ascii="Times New Roman" w:hAnsi="Times New Roman" w:eastAsia="Times New Roman" w:cs="Times New Roman"/>
        <w:lang w:val="ru-RU" w:eastAsia="ru-RU" w:bidi="ar-SA"/>
      </w:rPr>
    </w:rPrDefault>
    <w:pPrDefault>
      <w:pPr/>
    </w:pPrDefault>
  </w:docDefaults>
  <w:latentStyles w:count="267" w:defQFormat="0" w:defUnhideWhenUsed="0" w:defSemiHidden="0"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rsid w:val="00cd34ed"/>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ru-RU" w:eastAsia="ru-RU" w:bidi="ar-SA"/>
    </w:rPr>
  </w:style>
  <w:style w:type="paragraph" w:styleId="1">
    <w:name w:val="Заголовок 1"/>
    <w:qFormat/>
    <w:rsid w:val="00cd34ed"/>
    <w:basedOn w:val="Normal"/>
    <w:pPr>
      <w:keepNext/>
      <w:jc w:val="center"/>
      <w:outlineLvl w:val="0"/>
    </w:pPr>
    <w:rPr>
      <w:b/>
      <w:bCs/>
      <w:sz w:val="20"/>
    </w:rPr>
  </w:style>
  <w:style w:type="character" w:styleId="DefaultParagraphFont" w:default="1">
    <w:name w:val="Default Paragraph Font"/>
    <w:uiPriority w:val="1"/>
    <w:semiHidden/>
    <w:unhideWhenUsed/>
    <w:rPr/>
  </w:style>
  <w:style w:type="character" w:styleId="Style13">
    <w:name w:val="Интернет-ссылка"/>
    <w:rsid w:val="00e03f94"/>
    <w:basedOn w:val="DefaultParagraphFont"/>
    <w:rPr>
      <w:color w:val="0000FF"/>
      <w:u w:val="single"/>
      <w:lang w:val="zxx" w:eastAsia="zxx" w:bidi="zxx"/>
    </w:rPr>
  </w:style>
  <w:style w:type="character" w:styleId="Style14" w:customStyle="1">
    <w:name w:val="Текст выноски Знак"/>
    <w:link w:val="ae"/>
    <w:rsid w:val="00ab38cf"/>
    <w:basedOn w:val="DefaultParagraphFont"/>
    <w:rPr>
      <w:rFonts w:ascii="Tahoma" w:hAnsi="Tahoma" w:cs="Tahoma"/>
      <w:sz w:val="16"/>
      <w:szCs w:val="16"/>
    </w:rPr>
  </w:style>
  <w:style w:type="character" w:styleId="WW8Num6z4" w:customStyle="1">
    <w:name w:val="WW8Num6z4"/>
    <w:rsid w:val="00c55f21"/>
    <w:rPr/>
  </w:style>
  <w:style w:type="character" w:styleId="ListLabel1">
    <w:name w:val="ListLabel 1"/>
    <w:rPr>
      <w:b/>
      <w:i w:val="false"/>
    </w:rPr>
  </w:style>
  <w:style w:type="character" w:styleId="ListLabel2">
    <w:name w:val="ListLabel 2"/>
    <w:rPr>
      <w:b w:val="false"/>
      <w:u w:val="none"/>
    </w:rPr>
  </w:style>
  <w:style w:type="character" w:styleId="ListLabel3">
    <w:name w:val="ListLabel 3"/>
    <w:rPr>
      <w:b/>
    </w:rPr>
  </w:style>
  <w:style w:type="character" w:styleId="ListLabel4">
    <w:name w:val="ListLabel 4"/>
    <w:rPr>
      <w:sz w:val="19"/>
    </w:rPr>
  </w:style>
  <w:style w:type="character" w:styleId="ListLabel5">
    <w:name w:val="ListLabel 5"/>
    <w:rPr>
      <w:sz w:val="22"/>
      <w:szCs w:val="22"/>
    </w:rPr>
  </w:style>
  <w:style w:type="character" w:styleId="ListLabel6">
    <w:name w:val="ListLabel 6"/>
    <w:rPr>
      <w:rFonts w:cs="Times New Roman"/>
    </w:rPr>
  </w:style>
  <w:style w:type="character" w:styleId="ListLabel7">
    <w:name w:val="ListLabel 7"/>
    <w:rPr>
      <w:rFonts w:cs="Courier New"/>
    </w:rPr>
  </w:style>
  <w:style w:type="character" w:styleId="ListLabel8">
    <w:name w:val="ListLabel 8"/>
    <w:rPr>
      <w:b w:val="false"/>
      <w:i w:val="false"/>
    </w:rPr>
  </w:style>
  <w:style w:type="character" w:styleId="ListLabel9">
    <w:name w:val="ListLabel 9"/>
    <w:rPr>
      <w:b/>
      <w:i w:val="false"/>
    </w:rPr>
  </w:style>
  <w:style w:type="character" w:styleId="ListLabel10">
    <w:name w:val="ListLabel 10"/>
    <w:rPr>
      <w:b w:val="false"/>
      <w:u w:val="none"/>
    </w:rPr>
  </w:style>
  <w:style w:type="character" w:styleId="ListLabel11">
    <w:name w:val="ListLabel 11"/>
    <w:rPr>
      <w:b/>
    </w:rPr>
  </w:style>
  <w:style w:type="character" w:styleId="ListLabel12">
    <w:name w:val="ListLabel 12"/>
    <w:rPr>
      <w:sz w:val="19"/>
    </w:rPr>
  </w:style>
  <w:style w:type="character" w:styleId="ListLabel13">
    <w:name w:val="ListLabel 13"/>
    <w:rPr>
      <w:sz w:val="22"/>
      <w:szCs w:val="22"/>
    </w:rPr>
  </w:style>
  <w:style w:type="character" w:styleId="ListLabel14">
    <w:name w:val="ListLabel 14"/>
    <w:rPr>
      <w:rFonts w:cs="Times New Roman"/>
    </w:rPr>
  </w:style>
  <w:style w:type="character" w:styleId="ListLabel15">
    <w:name w:val="ListLabel 15"/>
    <w:rPr>
      <w:rFonts w:cs="Courier New"/>
    </w:rPr>
  </w:style>
  <w:style w:type="character" w:styleId="ListLabel16">
    <w:name w:val="ListLabel 16"/>
    <w:rPr>
      <w:rFonts w:cs="Wingdings"/>
    </w:rPr>
  </w:style>
  <w:style w:type="character" w:styleId="ListLabel17">
    <w:name w:val="ListLabel 17"/>
    <w:rPr>
      <w:rFonts w:cs="Symbol"/>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rsid w:val="00cd34ed"/>
    <w:basedOn w:val="Normal"/>
    <w:pPr>
      <w:spacing w:lineRule="auto" w:line="288" w:before="0" w:after="140"/>
      <w:jc w:val="both"/>
    </w:pPr>
    <w:rPr>
      <w:sz w:val="20"/>
    </w:rPr>
  </w:style>
  <w:style w:type="paragraph" w:styleId="Style17">
    <w:name w:val="Список"/>
    <w:rsid w:val="00cd34ed"/>
    <w:basedOn w:val="Normal"/>
    <w:pPr>
      <w:ind w:left="283" w:right="0" w:hanging="283"/>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11" w:customStyle="1">
    <w:name w:val="заголовок 1"/>
    <w:rsid w:val="00cd34ed"/>
    <w:basedOn w:val="Normal"/>
    <w:pPr>
      <w:keepNext/>
      <w:spacing w:before="240" w:after="60"/>
    </w:pPr>
    <w:rPr>
      <w:rFonts w:ascii="Arial" w:hAnsi="Arial"/>
      <w:b/>
      <w:sz w:val="28"/>
    </w:rPr>
  </w:style>
  <w:style w:type="paragraph" w:styleId="2" w:customStyle="1">
    <w:name w:val="заголовок 2"/>
    <w:rsid w:val="00cd34ed"/>
    <w:basedOn w:val="Normal"/>
    <w:pPr>
      <w:keepNext/>
      <w:spacing w:before="240" w:after="60"/>
    </w:pPr>
    <w:rPr>
      <w:rFonts w:ascii="Arial" w:hAnsi="Arial"/>
      <w:b/>
      <w:i/>
    </w:rPr>
  </w:style>
  <w:style w:type="paragraph" w:styleId="3" w:customStyle="1">
    <w:name w:val="заголовок 3"/>
    <w:rsid w:val="00cd34ed"/>
    <w:basedOn w:val="Normal"/>
    <w:pPr>
      <w:keepNext/>
      <w:spacing w:before="240" w:after="60"/>
    </w:pPr>
    <w:rPr>
      <w:b/>
    </w:rPr>
  </w:style>
  <w:style w:type="paragraph" w:styleId="4" w:customStyle="1">
    <w:name w:val="заголовок 4"/>
    <w:rsid w:val="00cd34ed"/>
    <w:basedOn w:val="Normal"/>
    <w:pPr>
      <w:keepNext/>
      <w:spacing w:before="240" w:after="60"/>
    </w:pPr>
    <w:rPr>
      <w:b/>
      <w:i/>
    </w:rPr>
  </w:style>
  <w:style w:type="paragraph" w:styleId="5" w:customStyle="1">
    <w:name w:val="заголовок 5"/>
    <w:rsid w:val="00cd34ed"/>
    <w:basedOn w:val="Normal"/>
    <w:pPr>
      <w:spacing w:before="240" w:after="60"/>
    </w:pPr>
    <w:rPr>
      <w:rFonts w:ascii="Arial" w:hAnsi="Arial"/>
      <w:sz w:val="22"/>
    </w:rPr>
  </w:style>
  <w:style w:type="paragraph" w:styleId="6" w:customStyle="1">
    <w:name w:val="заголовок 6"/>
    <w:rsid w:val="00cd34ed"/>
    <w:basedOn w:val="Normal"/>
    <w:pPr>
      <w:spacing w:before="240" w:after="60"/>
    </w:pPr>
    <w:rPr>
      <w:rFonts w:ascii="Arial" w:hAnsi="Arial"/>
      <w:i/>
      <w:sz w:val="22"/>
    </w:rPr>
  </w:style>
  <w:style w:type="paragraph" w:styleId="7" w:customStyle="1">
    <w:name w:val="заголовок 7"/>
    <w:rsid w:val="00cd34ed"/>
    <w:basedOn w:val="Normal"/>
    <w:pPr>
      <w:spacing w:before="240" w:after="60"/>
    </w:pPr>
    <w:rPr>
      <w:rFonts w:ascii="Arial" w:hAnsi="Arial"/>
      <w:sz w:val="20"/>
    </w:rPr>
  </w:style>
  <w:style w:type="paragraph" w:styleId="8" w:customStyle="1">
    <w:name w:val="заголовок 8"/>
    <w:rsid w:val="00cd34ed"/>
    <w:basedOn w:val="Normal"/>
    <w:pPr>
      <w:spacing w:before="240" w:after="60"/>
    </w:pPr>
    <w:rPr>
      <w:rFonts w:ascii="Arial" w:hAnsi="Arial"/>
      <w:i/>
      <w:sz w:val="20"/>
    </w:rPr>
  </w:style>
  <w:style w:type="paragraph" w:styleId="9" w:customStyle="1">
    <w:name w:val="заголовок 9"/>
    <w:rsid w:val="00cd34ed"/>
    <w:basedOn w:val="Normal"/>
    <w:pPr>
      <w:spacing w:before="240" w:after="60"/>
    </w:pPr>
    <w:rPr>
      <w:rFonts w:ascii="Arial" w:hAnsi="Arial"/>
      <w:i/>
      <w:sz w:val="18"/>
    </w:rPr>
  </w:style>
  <w:style w:type="paragraph" w:styleId="Style20">
    <w:name w:val="Верхний колонтитул"/>
    <w:rsid w:val="00cd34ed"/>
    <w:basedOn w:val="Normal"/>
    <w:pPr>
      <w:tabs>
        <w:tab w:val="center" w:pos="4536" w:leader="none"/>
        <w:tab w:val="right" w:pos="9072" w:leader="none"/>
      </w:tabs>
    </w:pPr>
    <w:rPr/>
  </w:style>
  <w:style w:type="paragraph" w:styleId="Style21">
    <w:name w:val="Нижний колонтитул"/>
    <w:rsid w:val="00cd34ed"/>
    <w:basedOn w:val="Normal"/>
    <w:pPr>
      <w:tabs>
        <w:tab w:val="center" w:pos="4536" w:leader="none"/>
        <w:tab w:val="right" w:pos="9072" w:leader="none"/>
      </w:tabs>
    </w:pPr>
    <w:rPr/>
  </w:style>
  <w:style w:type="paragraph" w:styleId="BodyText2">
    <w:name w:val="Body Text 2"/>
    <w:rsid w:val="00cd34ed"/>
    <w:basedOn w:val="Normal"/>
    <w:pPr>
      <w:jc w:val="both"/>
    </w:pPr>
    <w:rPr>
      <w:i/>
      <w:iCs/>
      <w:sz w:val="20"/>
    </w:rPr>
  </w:style>
  <w:style w:type="paragraph" w:styleId="Style22">
    <w:name w:val="Основной текст с отступом"/>
    <w:rsid w:val="00cd34ed"/>
    <w:basedOn w:val="Normal"/>
    <w:pPr>
      <w:overflowPunct w:val="true"/>
      <w:ind w:left="374" w:right="0" w:hanging="374"/>
      <w:jc w:val="both"/>
      <w:textAlignment w:val="auto"/>
    </w:pPr>
    <w:rPr>
      <w:sz w:val="20"/>
    </w:rPr>
  </w:style>
  <w:style w:type="paragraph" w:styleId="BodyTextIndent2">
    <w:name w:val="Body Text Indent 2"/>
    <w:rsid w:val="00cd34ed"/>
    <w:basedOn w:val="Normal"/>
    <w:pPr>
      <w:overflowPunct w:val="true"/>
      <w:ind w:left="567" w:right="0" w:hanging="567"/>
      <w:jc w:val="both"/>
      <w:textAlignment w:val="auto"/>
    </w:pPr>
    <w:rPr>
      <w:sz w:val="20"/>
    </w:rPr>
  </w:style>
  <w:style w:type="paragraph" w:styleId="21">
    <w:name w:val="Маркированный список 2"/>
    <w:rsid w:val="00cd34ed"/>
    <w:basedOn w:val="Normal"/>
    <w:pPr>
      <w:ind w:left="566" w:right="0" w:hanging="283"/>
    </w:pPr>
    <w:rPr/>
  </w:style>
  <w:style w:type="paragraph" w:styleId="31">
    <w:name w:val="Маркированный список 3"/>
    <w:rsid w:val="00cd34ed"/>
    <w:basedOn w:val="Normal"/>
    <w:pPr>
      <w:ind w:left="849" w:right="0" w:hanging="283"/>
    </w:pPr>
    <w:rPr/>
  </w:style>
  <w:style w:type="paragraph" w:styleId="41">
    <w:name w:val="Маркированный список 4"/>
    <w:rsid w:val="00cd34ed"/>
    <w:basedOn w:val="Normal"/>
    <w:pPr>
      <w:ind w:left="1132" w:right="0" w:hanging="283"/>
    </w:pPr>
    <w:rPr/>
  </w:style>
  <w:style w:type="paragraph" w:styleId="51">
    <w:name w:val="Маркированный список 5"/>
    <w:rsid w:val="00cd34ed"/>
    <w:basedOn w:val="Normal"/>
    <w:pPr>
      <w:ind w:left="1415" w:right="0" w:hanging="283"/>
    </w:pPr>
    <w:rPr/>
  </w:style>
  <w:style w:type="paragraph" w:styleId="ListContinue">
    <w:name w:val="List Continue"/>
    <w:rsid w:val="00cd34ed"/>
    <w:basedOn w:val="Normal"/>
    <w:pPr>
      <w:spacing w:before="0" w:after="120"/>
      <w:ind w:left="283" w:right="0" w:hanging="0"/>
    </w:pPr>
    <w:rPr/>
  </w:style>
  <w:style w:type="paragraph" w:styleId="Style23">
    <w:name w:val="Заглавие"/>
    <w:qFormat/>
    <w:rsid w:val="00cd34ed"/>
    <w:basedOn w:val="Normal"/>
    <w:pPr>
      <w:spacing w:before="240" w:after="60"/>
      <w:jc w:val="center"/>
      <w:outlineLvl w:val="0"/>
    </w:pPr>
    <w:rPr>
      <w:rFonts w:ascii="Arial" w:hAnsi="Arial" w:cs="Arial"/>
      <w:b/>
      <w:bCs/>
      <w:sz w:val="32"/>
      <w:szCs w:val="32"/>
    </w:rPr>
  </w:style>
  <w:style w:type="paragraph" w:styleId="BodyTextIndent3">
    <w:name w:val="Body Text Indent 3"/>
    <w:rsid w:val="00cd34ed"/>
    <w:basedOn w:val="Normal"/>
    <w:pPr>
      <w:ind w:left="708" w:right="0" w:hanging="708"/>
      <w:jc w:val="both"/>
    </w:pPr>
    <w:rPr>
      <w:sz w:val="20"/>
    </w:rPr>
  </w:style>
  <w:style w:type="paragraph" w:styleId="12" w:customStyle="1">
    <w:name w:val="Основной текст с отступом1"/>
    <w:rsid w:val="00cd34ed"/>
    <w:basedOn w:val="Normal"/>
    <w:pPr>
      <w:widowControl w:val="false"/>
      <w:overflowPunct w:val="true"/>
      <w:jc w:val="both"/>
      <w:textAlignment w:val="auto"/>
    </w:pPr>
    <w:rPr>
      <w:szCs w:val="24"/>
    </w:rPr>
  </w:style>
  <w:style w:type="paragraph" w:styleId="BodyText3">
    <w:name w:val="Body Text 3"/>
    <w:rsid w:val="00cd34ed"/>
    <w:basedOn w:val="Normal"/>
    <w:pPr>
      <w:jc w:val="both"/>
    </w:pPr>
    <w:rPr>
      <w:sz w:val="19"/>
      <w:szCs w:val="19"/>
    </w:rPr>
  </w:style>
  <w:style w:type="paragraph" w:styleId="DocumentMap">
    <w:name w:val="Document Map"/>
    <w:semiHidden/>
    <w:rsid w:val="00b83775"/>
    <w:basedOn w:val="Normal"/>
    <w:pPr>
      <w:shd w:fill="000080" w:val="clear"/>
    </w:pPr>
    <w:rPr>
      <w:rFonts w:ascii="Tahoma" w:hAnsi="Tahoma" w:cs="Tahoma"/>
      <w:sz w:val="20"/>
    </w:rPr>
  </w:style>
  <w:style w:type="paragraph" w:styleId="PlainText">
    <w:name w:val="Plain Text"/>
    <w:rsid w:val="00a71328"/>
    <w:basedOn w:val="Normal"/>
    <w:pPr>
      <w:overflowPunct w:val="true"/>
      <w:textAlignment w:val="auto"/>
    </w:pPr>
    <w:rPr>
      <w:rFonts w:ascii="AuraMono" w:hAnsi="AuraMono"/>
      <w:sz w:val="20"/>
    </w:rPr>
  </w:style>
  <w:style w:type="paragraph" w:styleId="211" w:customStyle="1">
    <w:name w:val="Основной текст 21"/>
    <w:rsid w:val="00836585"/>
    <w:basedOn w:val="Normal"/>
    <w:pPr>
      <w:widowControl w:val="false"/>
      <w:overflowPunct w:val="true"/>
      <w:textAlignment w:val="auto"/>
    </w:pPr>
    <w:rPr>
      <w:rFonts w:ascii="Tahoma" w:hAnsi="Tahoma"/>
      <w:sz w:val="18"/>
    </w:rPr>
  </w:style>
  <w:style w:type="paragraph" w:styleId="NormalWeb">
    <w:name w:val="Normal (Web)"/>
    <w:rsid w:val="00bb18c5"/>
    <w:basedOn w:val="Normal"/>
    <w:pPr>
      <w:spacing w:before="0" w:after="280"/>
    </w:pPr>
    <w:rPr>
      <w:color w:val="303030"/>
      <w:sz w:val="15"/>
      <w:szCs w:val="15"/>
    </w:rPr>
  </w:style>
  <w:style w:type="paragraph" w:styleId="BalloonText">
    <w:name w:val="Balloon Text"/>
    <w:link w:val="af"/>
    <w:rsid w:val="00ab38cf"/>
    <w:basedOn w:val="Normal"/>
    <w:pPr/>
    <w:rPr>
      <w:rFonts w:ascii="Tahoma" w:hAnsi="Tahoma" w:cs="Tahoma"/>
      <w:sz w:val="16"/>
      <w:szCs w:val="16"/>
    </w:rPr>
  </w:style>
  <w:style w:type="paragraph" w:styleId="WW1111111111" w:customStyle="1">
    <w:name w:val="WW-Содержимое таблицы1111111111"/>
    <w:rsid w:val="00c55f21"/>
    <w:basedOn w:val="Style16"/>
    <w:pPr>
      <w:suppressLineNumbers/>
      <w:suppressAutoHyphens w:val="true"/>
      <w:overflowPunct w:val="true"/>
      <w:textAlignment w:val="auto"/>
    </w:pPr>
    <w:rPr>
      <w:sz w:val="24"/>
      <w:lang w:eastAsia="ar-SA"/>
    </w:rPr>
  </w:style>
  <w:style w:type="paragraph" w:styleId="WW11111111111" w:customStyle="1">
    <w:name w:val="WW-Заголовок таблицы1111111111"/>
    <w:rsid w:val="00c55f21"/>
    <w:basedOn w:val="WW1111111111"/>
    <w:pPr>
      <w:spacing w:before="0" w:after="120"/>
      <w:jc w:val="center"/>
    </w:pPr>
    <w:rPr>
      <w:b/>
      <w:bCs/>
      <w:i/>
      <w:iCs/>
      <w:szCs w:val="24"/>
    </w:rPr>
  </w:style>
  <w:style w:type="paragraph" w:styleId="Style24">
    <w:name w:val="Содержимое таблицы"/>
    <w:basedOn w:val="Normal"/>
    <w:pPr>
      <w:suppressLineNumbers/>
    </w:pPr>
    <w:rPr/>
  </w:style>
  <w:style w:type="paragraph" w:styleId="Style25">
    <w:name w:val="Заголовок таблицы"/>
    <w:basedOn w:val="Style24"/>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imean_zori@mail.ru" TargetMode="External"/><Relationship Id="rId3" Type="http://schemas.openxmlformats.org/officeDocument/2006/relationships/hyperlink" Target="mailto:russian@bgoperator.com" TargetMode="External"/><Relationship Id="rId4" Type="http://schemas.openxmlformats.org/officeDocument/2006/relationships/hyperlink" Target="mailto:crimea@bgoperator.com"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14F6D-4F09-48C1-9630-E4616301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2015-02-16T12:29:00Z</dcterms:created>
  <dc:creator>Татьяна Белякова=</dc:creator>
  <dc:language>ru-RU</dc:language>
  <cp:lastModifiedBy>Яна</cp:lastModifiedBy>
  <cp:lastPrinted>2012-02-24T14:27:00Z</cp:lastPrinted>
  <dcterms:modified xsi:type="dcterms:W3CDTF">2015-02-19T12:17:00Z</dcterms:modified>
  <cp:revision>7</cp:revision>
  <dc:title>ДОГОВОР №____</dc:title>
</cp:coreProperties>
</file>