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lang w:bidi="ar-SA" w:eastAsia="ru-RU" w:val="ru-RU"/>
        </w:rPr>
        <w:t>АГЕНТСКИЙ ДОГОВОР  № 2</w:t>
      </w:r>
    </w:p>
    <w:p>
      <w:pPr>
        <w:pStyle w:val="style0"/>
        <w:widowControl/>
        <w:shd w:fill="FFFFFF" w:val="clear"/>
        <w:tabs>
          <w:tab w:leader="none" w:pos="8729" w:val="left"/>
          <w:tab w:leader="underscore" w:pos="9422" w:val="left"/>
        </w:tabs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lang w:bidi="ar-SA" w:eastAsia="ru-RU" w:val="ru-RU"/>
        </w:rPr>
      </w:r>
    </w:p>
    <w:p>
      <w:pPr>
        <w:pStyle w:val="style0"/>
        <w:widowControl/>
        <w:shd w:fill="FFFFFF" w:val="clear"/>
        <w:tabs>
          <w:tab w:leader="none" w:pos="8729" w:val="left"/>
          <w:tab w:leader="underscore" w:pos="9422" w:val="left"/>
        </w:tabs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lang w:bidi="ar-SA" w:eastAsia="ru-RU" w:val="ru-RU"/>
        </w:rPr>
      </w:r>
    </w:p>
    <w:p>
      <w:pPr>
        <w:pStyle w:val="style0"/>
        <w:widowControl/>
        <w:ind w:hanging="0" w:left="0" w:right="141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lang w:bidi="ar-SA" w:eastAsia="ru-RU" w:val="ru-RU"/>
        </w:rPr>
        <w:t>г. Феодосия, пгт. Курортное                                                                                      27  февраля</w:t>
      </w:r>
      <w:r>
        <w:rPr>
          <w:rFonts w:ascii="Times New Roman" w:cs="Times New Roman" w:hAnsi="Times New Roman"/>
          <w:sz w:val="22"/>
          <w:szCs w:val="22"/>
          <w:lang w:bidi="ar-SA" w:eastAsia="ru-RU" w:val="ru-RU"/>
        </w:rPr>
        <w:t xml:space="preserve"> 2015 г.</w:t>
      </w:r>
    </w:p>
    <w:p>
      <w:pPr>
        <w:pStyle w:val="style0"/>
        <w:widowControl/>
        <w:shd w:fill="FFFFFF" w:val="clear"/>
        <w:tabs>
          <w:tab w:leader="underscore" w:pos="406" w:val="left"/>
          <w:tab w:leader="underscore" w:pos="13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lang w:bidi="ar-SA" w:eastAsia="ru-RU" w:val="ru-RU"/>
        </w:rPr>
      </w:r>
    </w:p>
    <w:p>
      <w:pPr>
        <w:pStyle w:val="style0"/>
        <w:widowControl/>
        <w:shd w:fill="FFFFFF" w:val="clear"/>
        <w:tabs>
          <w:tab w:leader="underscore" w:pos="406" w:val="left"/>
          <w:tab w:leader="underscore" w:pos="13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lang w:bidi="ar-SA" w:eastAsia="ru-RU" w:val="ru-RU"/>
        </w:rPr>
      </w:r>
    </w:p>
    <w:p>
      <w:pPr>
        <w:pStyle w:val="style0"/>
        <w:widowControl/>
        <w:shd w:fill="FFFFFF" w:val="clear"/>
        <w:ind w:firstLine="283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lang w:bidi="ar-SA" w:eastAsia="ru-RU" w:val="ru-RU"/>
        </w:rPr>
        <w:t>Принципал</w:t>
      </w:r>
      <w:r>
        <w:rPr>
          <w:rFonts w:ascii="Times New Roman" w:cs="Times New Roman" w:hAnsi="Times New Roman"/>
          <w:sz w:val="22"/>
          <w:szCs w:val="22"/>
          <w:lang w:bidi="ar-SA" w:eastAsia="ru-RU" w:val="ru-RU"/>
        </w:rPr>
        <w:t>: Общество с ограниченной ответственностью «КРЫМСКОЕ ПРИМОРЬЕ», в лице генерального директора Безкоровайного Александра Александровича, действующего на основании Устава, с одной стороны, и</w:t>
      </w:r>
    </w:p>
    <w:p>
      <w:pPr>
        <w:pStyle w:val="style0"/>
        <w:widowControl/>
        <w:shd w:fill="FFFFFF" w:val="clear"/>
        <w:ind w:firstLine="283" w:left="0" w:right="0"/>
        <w:jc w:val="left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lang w:bidi="ar-SA" w:eastAsia="ru-RU" w:val="ru-RU"/>
        </w:rPr>
        <w:t xml:space="preserve">Агент: </w:t>
      </w:r>
      <w:r>
        <w:rPr>
          <w:rFonts w:ascii="Times New Roman" w:cs="Times New Roman" w:hAnsi="Times New Roman"/>
          <w:sz w:val="22"/>
          <w:szCs w:val="22"/>
          <w:lang w:bidi="ar-SA" w:eastAsia="ru-RU" w:val="ru-RU"/>
        </w:rPr>
        <w:t>Общество с ограниченной ответственностью</w:t>
      </w:r>
      <w:r>
        <w:rPr>
          <w:rFonts w:ascii="Times New Roman" w:cs="Times New Roman" w:hAnsi="Times New Roman"/>
          <w:bCs/>
          <w:sz w:val="22"/>
          <w:szCs w:val="22"/>
          <w:lang w:bidi="ar-SA" w:eastAsia="ru-RU" w:val="ru-RU"/>
        </w:rPr>
        <w:t xml:space="preserve">  </w:t>
      </w:r>
      <w:r>
        <w:rPr>
          <w:rFonts w:ascii="Times New Roman" w:cs="Times New Roman" w:hAnsi="Times New Roman"/>
          <w:sz w:val="22"/>
          <w:szCs w:val="22"/>
          <w:lang w:bidi="ar-SA" w:eastAsia="ru-RU" w:val="ru-RU"/>
        </w:rPr>
        <w:t>«БГ Европа»      в лице Генерального директора Киселева Юрия Валерьевича, действующего на основании Устава с другой стороны, а при совместном упоминании именуемые «Стороны», заключили настоящий Договор о нижеследующем:</w:t>
      </w:r>
    </w:p>
    <w:p>
      <w:pPr>
        <w:pStyle w:val="style0"/>
        <w:widowControl/>
        <w:shd w:fill="FFFFFF" w:val="clear"/>
        <w:ind w:firstLine="283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lang w:bidi="ar-SA" w:eastAsia="ru-RU" w:val="ru-RU"/>
        </w:rPr>
      </w:r>
    </w:p>
    <w:p>
      <w:pPr>
        <w:pStyle w:val="style0"/>
        <w:widowControl/>
        <w:shd w:fill="FFFFFF" w:val="clear"/>
        <w:ind w:firstLine="283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tabs>
          <w:tab w:leader="none" w:pos="557" w:val="left"/>
        </w:tabs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1. ПРЕДМЕТ ДОГОВОРА</w:t>
      </w:r>
    </w:p>
    <w:p>
      <w:pPr>
        <w:pStyle w:val="style39"/>
        <w:shd w:fill="FFFFFF" w:val="clear"/>
        <w:ind w:hanging="539" w:left="539" w:right="0"/>
        <w:jc w:val="both"/>
      </w:pPr>
      <w:r>
        <w:rPr>
          <w:rFonts w:ascii="Times New Roman" w:cs="Times New Roman" w:hAnsi="Times New Roman"/>
          <w:sz w:val="22"/>
          <w:szCs w:val="22"/>
          <w:shd w:fill="FFFFFF" w:val="clear"/>
          <w:lang w:val="ru-RU"/>
        </w:rPr>
        <w:t>1.1.</w:t>
        <w:tab/>
        <w:t>Агент обязуется за вознаграждение (далее - агентское вознаграждение) совершать по поручению Принципала от своего имени, но за счет Принципала либо от имени и за счет Принципала юридические и иные действия по реализации юридическим и физическим лицам (далее - Клиентам) основных услуг, оказываемых Принципалом, связанных с временным проживанием и питанием на базе пансионата «Крымское Приморье» (расположен по адресу: Республика Крым, г. Феодосия, пгт. Курортное, ул. Морская, 1), в порядке и на условиях, предусмотренных настоящим Договором.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1.2.</w:t>
        <w:tab/>
        <w:t>Агент осуществляет свою деятельность на территории Российской Федерации.</w:t>
      </w:r>
    </w:p>
    <w:p>
      <w:pPr>
        <w:pStyle w:val="style0"/>
        <w:widowControl/>
        <w:shd w:fill="FFFFFF" w:val="clear"/>
        <w:tabs>
          <w:tab w:leader="none" w:pos="1099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1.3.</w:t>
        <w:tab/>
        <w:t>Полномочия Агента подтверждаются настоящим Договором.</w:t>
      </w:r>
    </w:p>
    <w:p>
      <w:pPr>
        <w:pStyle w:val="style39"/>
        <w:shd w:fill="FFFFFF" w:val="clear"/>
        <w:ind w:hanging="540" w:left="54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val="ru-RU"/>
        </w:rPr>
        <w:t>1.4.</w:t>
        <w:tab/>
        <w:t>По сделке, совершенной Агентом с Клиентом от своего имени и за счет Принципала, приобретает права и становится обязанным Агент, хотя бы Принципал и был назван в сделке или вступил с Клиентом в непосредственные отношения по исполнению сделки.</w:t>
      </w:r>
    </w:p>
    <w:p>
      <w:pPr>
        <w:pStyle w:val="style39"/>
        <w:shd w:fill="FFFFFF" w:val="clear"/>
        <w:ind w:hanging="540" w:left="54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val="ru-RU"/>
        </w:rPr>
        <w:t>1.5.</w:t>
        <w:tab/>
        <w:t>По сделке, совершенной Агентом с Клиентом от имени и за счет Принципала, права и обязанности возникают непосредственно у Принципала.</w:t>
      </w:r>
    </w:p>
    <w:p>
      <w:pPr>
        <w:pStyle w:val="style0"/>
        <w:widowControl/>
        <w:shd w:fill="FFFFFF" w:val="clear"/>
        <w:ind w:hanging="425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tabs>
          <w:tab w:leader="none" w:pos="557" w:val="left"/>
        </w:tabs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2. ОБЩИЕ УСЛОВИЯ</w:t>
      </w:r>
    </w:p>
    <w:p>
      <w:pPr>
        <w:pStyle w:val="style0"/>
        <w:widowControl/>
        <w:shd w:fill="FFFFFF" w:val="clear"/>
        <w:tabs>
          <w:tab w:leader="none" w:pos="1094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2.1.</w:t>
        <w:tab/>
        <w:t xml:space="preserve">Количество реализуемых услуг и порядок их реализации определены в настоящем Договоре и </w:t>
      </w: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Приложениях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 к настоящему Договору.</w:t>
      </w:r>
    </w:p>
    <w:p>
      <w:pPr>
        <w:pStyle w:val="style0"/>
        <w:widowControl/>
        <w:shd w:fill="FFFFFF" w:val="clear"/>
        <w:tabs>
          <w:tab w:leader="none" w:pos="1094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2.2.</w:t>
        <w:tab/>
        <w:t xml:space="preserve">Размер агентского вознаграждения установлен в </w:t>
      </w: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 xml:space="preserve">Приложении № 2 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к настоящему Договору.</w:t>
      </w:r>
    </w:p>
    <w:p>
      <w:pPr>
        <w:pStyle w:val="style0"/>
        <w:widowControl/>
        <w:shd w:fill="FFFFFF" w:val="clear"/>
        <w:tabs>
          <w:tab w:leader="none" w:pos="1094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2.3.</w:t>
        <w:tab/>
        <w:t xml:space="preserve">Агент осуществляет реализацию услуг Клиентам по ценам, установленным в </w:t>
      </w: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Приложении № 1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 к настоящему Договору, при этом набор услуг, реализуемых Агентом должен быть идентичным набору услуг, который оказывается Принципалом.</w:t>
      </w:r>
    </w:p>
    <w:p>
      <w:pPr>
        <w:pStyle w:val="style0"/>
        <w:widowControl/>
        <w:shd w:fill="FFFFFF" w:val="clear"/>
        <w:tabs>
          <w:tab w:leader="none" w:pos="1094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2.4.</w:t>
        <w:tab/>
        <w:t>Агент имеет право реализовывать дополнительные услуги в соответствии с прейскурантом и на основании подтверждения Принципалом возможности оказания таких услуг.</w:t>
      </w:r>
    </w:p>
    <w:p>
      <w:pPr>
        <w:pStyle w:val="style0"/>
        <w:widowControl/>
        <w:shd w:fill="FFFFFF" w:val="clear"/>
        <w:tabs>
          <w:tab w:leader="none" w:pos="1094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2.5.</w:t>
        <w:tab/>
        <w:t>Стороны пришли к согласию, что основными будут считаться услуги, указанные в Приложении № 1 к настоящему Договору.</w:t>
      </w:r>
    </w:p>
    <w:p>
      <w:pPr>
        <w:pStyle w:val="style0"/>
        <w:widowControl/>
        <w:shd w:fill="FFFFFF" w:val="clear"/>
        <w:tabs>
          <w:tab w:leader="none" w:pos="786" w:val="left"/>
        </w:tabs>
        <w:suppressAutoHyphens w:val="true"/>
        <w:ind w:hanging="567" w:left="227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2.6.</w:t>
        <w:tab/>
        <w:t>Стороны договорились, что Агент имеет право привлекать для реализации услуг субагентов, которых избирает самостоятельно.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2.7.</w:t>
        <w:tab/>
        <w:t>Принципал имеет право в одностороннем порядке изменить стоимость оказываемых услуг. Об изменении стоимости услуг Принципал обязан уведомить Агента за 10 (десять) календарных дней до вступления таких изменений в силу. Уведомление осуществляется посредством почтового сообщения, факсимильной связи, электронной почты или иных средств связи, обеспечивающих фиксацию отправления и получения корреспонденции.</w:t>
      </w:r>
    </w:p>
    <w:p>
      <w:pPr>
        <w:pStyle w:val="style0"/>
        <w:widowControl/>
        <w:shd w:fill="FFFFFF" w:val="clear"/>
        <w:tabs>
          <w:tab w:leader="none" w:pos="1099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2.8.</w:t>
        <w:tab/>
        <w:t>Основанием для оказания услуг Клиентам является документ (путевка, ваучер), надлежащим образом заполненный и выданный Агентом Клиентам.</w:t>
      </w:r>
    </w:p>
    <w:p>
      <w:pPr>
        <w:pStyle w:val="style0"/>
        <w:widowControl/>
        <w:shd w:fill="FFFFFF" w:val="clear"/>
        <w:tabs>
          <w:tab w:leader="none" w:pos="554" w:val="left"/>
        </w:tabs>
        <w:ind w:hanging="425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3. ОБЯЗАННОСТИ СТОРОН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3.1.</w:t>
        <w:tab/>
        <w:t>Агент обязан: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3.1.1.</w:t>
        <w:tab/>
        <w:t>самостоятельно осуществлять продвижение информации об услугах среди своих существующих и потенциальных Клиентов всеми доступными ему средствами;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3.1.2.</w:t>
        <w:tab/>
        <w:t>включая все свои филиалы и представительства, предоставлять Клиентам полную и достоверную информацию об услугах, используя для этого переданные ему информационные и рекламно-информационные материалы, а также сведения, получаемые от Принципала по установленным между Сторонами каналам передачи данных (телефаксу, Internet, e-mail). За предоставление Клиентам сведений, которые могут быть отнесены к заведомо ложным, Агент несет ответственность в порядке, установленном законодательством;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3.1.3.</w:t>
        <w:tab/>
        <w:t>информировать Клиентов о правилах проживания (Приложение № 3 к настоящему Договору);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3.1.4.</w:t>
        <w:tab/>
        <w:t>при выдаче путевки (ваучера) заполнять все ее графы без исправлений, с указанием фамилии, имени, отчества Клиентов, своего наименования и адреса, заверить путевку подписью уполномоченного лица и печатью. Допущенные исправления ошибочно внесенных сведений и неточностей в заполненной путевке также заверяются подписью уполномоченного лица и печатью;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3.1.5.</w:t>
        <w:tab/>
        <w:t xml:space="preserve">при наличии соответствующего заказа от Клиентов, </w:t>
      </w: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за 10 (десять) календарных дней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 до даты их заезда направить Принципалу письменную заявку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vertAlign w:val="subscript"/>
          <w:lang w:bidi="ar-SA" w:eastAsia="ru-RU" w:val="ru-RU"/>
        </w:rPr>
        <w:t>,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 заверенную подписью ответственного лица с указанием следующих реквизитов: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Ф.И.О. Клиентов;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паспортные данные Клиентов (с указанием даты рождения);</w:t>
      </w:r>
    </w:p>
    <w:p>
      <w:pPr>
        <w:pStyle w:val="style0"/>
        <w:widowControl/>
        <w:shd w:fill="FFFFFF" w:val="clear"/>
        <w:tabs>
          <w:tab w:leader="none" w:pos="1817" w:val="left"/>
          <w:tab w:leader="none" w:pos="2520" w:val="left"/>
        </w:tabs>
        <w:ind w:hanging="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дата заезда и выезда;</w:t>
      </w:r>
    </w:p>
    <w:p>
      <w:pPr>
        <w:pStyle w:val="style0"/>
        <w:widowControl/>
        <w:shd w:fill="FFFFFF" w:val="clear"/>
        <w:tabs>
          <w:tab w:leader="none" w:pos="1817" w:val="left"/>
          <w:tab w:leader="none" w:pos="2520" w:val="left"/>
        </w:tabs>
        <w:ind w:hanging="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количество суток;</w:t>
      </w:r>
    </w:p>
    <w:p>
      <w:pPr>
        <w:pStyle w:val="style0"/>
        <w:widowControl/>
        <w:shd w:fill="FFFFFF" w:val="clear"/>
        <w:tabs>
          <w:tab w:leader="none" w:pos="1817" w:val="left"/>
          <w:tab w:leader="none" w:pos="2520" w:val="left"/>
        </w:tabs>
        <w:ind w:hanging="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количество номеров и их категории;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общая сумма заявки.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Об изменениях Ф.И.О. Клиентов, а также других изменениях, Агент должен уведомить Принципала не позднее, чем за 2 (двое) суток до заезда Клиентов.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Заявка Агента направляется Принципалу посредством почтового сообщения, факсимильной связи, электронной почты или иных средств связи, обеспечивающих фиксацию отправления и получения корреспонденции. По согласованию Сторон срок подачи заявки может быть сокращен.</w:t>
      </w:r>
    </w:p>
    <w:p>
      <w:pPr>
        <w:pStyle w:val="style0"/>
        <w:widowControl/>
        <w:shd w:fill="FFFFFF" w:val="clear"/>
        <w:tabs>
          <w:tab w:leader="none" w:pos="1118" w:val="left"/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3.1.6.</w:t>
        <w:tab/>
        <w:t>предупредить Клиентов о необходимости иметь при себе паспорт или иной документ, удостоверяющий личность, путевку, доверенность или ваучер, а также детскую путевку. Дети в возрасте до трех лет на обслуживание не принимаются. Дети в возрасте от трех до пяти лет могут проживать с родителями без предоставления места при оплате коммунальных услуг и питания в кассе пансионата;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3.1.7.</w:t>
        <w:tab/>
        <w:t>в случае необходимости аннулирования заявки, предупредить Принципала в срок не меньший чем 10 (десять) суток до даты заезда Клиентов;</w:t>
      </w:r>
    </w:p>
    <w:p>
      <w:pPr>
        <w:pStyle w:val="style0"/>
        <w:widowControl/>
        <w:shd w:fill="FFFFFF" w:val="clear"/>
        <w:tabs>
          <w:tab w:leader="none" w:pos="1118" w:val="left"/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3.1.8.</w:t>
        <w:tab/>
        <w:t>принимать от Клиентов оплату за услуги, оказываемые Принципалом;</w:t>
      </w:r>
    </w:p>
    <w:p>
      <w:pPr>
        <w:pStyle w:val="style0"/>
        <w:widowControl/>
        <w:shd w:fill="FFFFFF" w:val="clear"/>
        <w:tabs>
          <w:tab w:leader="none" w:pos="1118" w:val="left"/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3.1.9.</w:t>
        <w:tab/>
        <w:t>своевременно перечислять Принципалу денежные средства, полученные от Клиентов;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3.1.10.</w:t>
        <w:tab/>
        <w:t>до 10 (десятого) числа месяца, следующего за отчетным, предоставлять Принципалу два письменных экземпляра отчета о реализованных услугах с подписью уполномоченного лица и печатью.</w:t>
      </w:r>
    </w:p>
    <w:p>
      <w:pPr>
        <w:pStyle w:val="style0"/>
        <w:widowControl/>
        <w:shd w:fill="FFFFFF" w:val="clear"/>
        <w:tabs>
          <w:tab w:leader="none" w:pos="-169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3.2.</w:t>
        <w:tab/>
        <w:t>Принципал обязан: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3.2.1.</w:t>
        <w:tab/>
        <w:t>обеспечить Агента достаточным количеством всех необходимых в работе информационных и рекламно-информационных материалов;</w:t>
      </w:r>
    </w:p>
    <w:p>
      <w:pPr>
        <w:pStyle w:val="style37"/>
        <w:tabs>
          <w:tab w:leader="none" w:pos="2520" w:val="left"/>
        </w:tabs>
        <w:ind w:hanging="720" w:left="12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3.2.2.</w:t>
        <w:tab/>
        <w:t>в случае получения письменной заявки Агента, предусмотренной п. 3.1.5. настоящего Договора, в течение 24 (двадцати четырех) часов, исчисляемых с момента получения письменной заявки Агента, подтвердить факт ее получения и направить Агенту счет на оплату услуг;</w:t>
      </w:r>
    </w:p>
    <w:p>
      <w:pPr>
        <w:pStyle w:val="style37"/>
        <w:tabs>
          <w:tab w:leader="none" w:pos="2520" w:val="left"/>
        </w:tabs>
        <w:ind w:hanging="720" w:left="1260" w:right="0"/>
        <w:jc w:val="both"/>
      </w:pPr>
      <w:r>
        <w:rPr>
          <w:rFonts w:ascii="Times New Roman" w:cs="Times New Roman" w:hAnsi="Times New Roman"/>
          <w:sz w:val="22"/>
          <w:szCs w:val="22"/>
          <w:shd w:fill="FFFFFF" w:val="clear"/>
        </w:rPr>
        <w:t>3.2.3.</w:t>
        <w:tab/>
        <w:t>на основании надлежащим образом заполненной путевки оказать Клиентам услуги в полном объеме и соответствующего качества, при условии их полной и своевременной оплаты Агентом;</w:t>
      </w:r>
    </w:p>
    <w:p>
      <w:pPr>
        <w:pStyle w:val="style37"/>
        <w:tabs>
          <w:tab w:leader="none" w:pos="2520" w:val="left"/>
        </w:tabs>
        <w:ind w:hanging="720" w:left="12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3.2.4.</w:t>
        <w:tab/>
        <w:t>уведомить Агента об изменении стоимости услуг, в порядке, предусмотренном в п. 2.7. настоящего Договора;</w:t>
      </w:r>
    </w:p>
    <w:p>
      <w:pPr>
        <w:pStyle w:val="style0"/>
        <w:widowControl/>
        <w:shd w:fill="FFFFFF" w:val="clear"/>
        <w:tabs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3.2.5.</w:t>
        <w:tab/>
        <w:t>в течение 5 (пяти) рабочих дней, исчисляемых с даты предоставления Агентом отчета о реализованных услугах, предоставить Агенту один подписанный экземпляр отчета или мотивированный отказ в подписании отчета;</w:t>
      </w:r>
    </w:p>
    <w:p>
      <w:pPr>
        <w:pStyle w:val="style0"/>
        <w:widowControl/>
        <w:shd w:fill="FFFFFF" w:val="clear"/>
        <w:tabs>
          <w:tab w:leader="none" w:pos="1802" w:val="left"/>
          <w:tab w:leader="none" w:pos="2520" w:val="left"/>
        </w:tabs>
        <w:ind w:hanging="720" w:left="12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3.2.6.</w:t>
        <w:tab/>
        <w:t>Стороны пришли к согласию, что минимальный объем услуг, оказываемых Клиентам, должен соответствовать набору услуг, указанному в Приложении № 1 к настоящему Договору.</w:t>
      </w:r>
    </w:p>
    <w:p>
      <w:pPr>
        <w:pStyle w:val="style0"/>
        <w:widowControl/>
        <w:shd w:fill="FFFFFF" w:val="clear"/>
        <w:tabs>
          <w:tab w:leader="none" w:pos="542" w:val="left"/>
        </w:tabs>
        <w:ind w:hanging="426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tabs>
          <w:tab w:leader="none" w:pos="545" w:val="left"/>
        </w:tabs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4. УСЛОВИЯ ВЗАИМОРАСЧЕТОВ СТОРОН</w:t>
      </w:r>
    </w:p>
    <w:p>
      <w:pPr>
        <w:pStyle w:val="style0"/>
        <w:widowControl/>
        <w:shd w:fill="FFFFFF" w:val="clear"/>
        <w:tabs>
          <w:tab w:leader="none" w:pos="1090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4.1.</w:t>
        <w:tab/>
        <w:t>Агент принимает от Клиентов оплату услуг, оказываемых Принципалом.</w:t>
      </w:r>
    </w:p>
    <w:p>
      <w:pPr>
        <w:pStyle w:val="style0"/>
        <w:widowControl/>
        <w:shd w:fill="FFFFFF" w:val="clear"/>
        <w:tabs>
          <w:tab w:leader="none" w:pos="1090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4.2.</w:t>
        <w:tab/>
        <w:t>Агент перечисляет Принципалу денежные средства, полученные от Клиентов, удерживая сумму агентского вознаграждения. Денежные средства, полученные Агентом в результате договорных отношений по данному договору, не являются собственностью Агента, а являются транзитными средствами, и не являются доходом Агента. Размер агентского вознаграждения определен в Приложении № 2 к настоящему Договору.</w:t>
      </w:r>
    </w:p>
    <w:p>
      <w:pPr>
        <w:pStyle w:val="style0"/>
        <w:widowControl/>
        <w:tabs>
          <w:tab w:leader="none" w:pos="1090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4.3.</w:t>
        <w:tab/>
        <w:t>Взаиморасчеты между Сторонами осуществляются в рублях Российской Федерации.</w:t>
      </w:r>
    </w:p>
    <w:p>
      <w:pPr>
        <w:pStyle w:val="style37"/>
        <w:tabs>
          <w:tab w:leader="none" w:pos="-169" w:val="left"/>
        </w:tabs>
        <w:ind w:hanging="540" w:left="54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4.4.</w:t>
        <w:tab/>
        <w:t>Агент перечисляет на расчетный счет Принципала, денежные средства, полученные от Клиентов, не позднее чем за 5 (пять) рабочих дней до даты заезда Клиентов.</w:t>
      </w:r>
    </w:p>
    <w:p>
      <w:pPr>
        <w:pStyle w:val="style37"/>
        <w:tabs>
          <w:tab w:leader="none" w:pos="-169" w:val="left"/>
        </w:tabs>
        <w:ind w:hanging="540" w:left="54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4.5.</w:t>
        <w:tab/>
        <w:t>В случае аннуляции оказания услуг не менее чем за 10 (десять) дней до предполагаемой даты заезда Клиентов, денежные средства, полученные Принципалом от Агента, подлежат возврату в полном объеме в течение 5 (пяти) рабочих дней, исчисляемых с момента аннуляции. Агент обязуется возвратить Клиенту денежные средства, полученные от Принципала, в полном объеме.</w:t>
      </w:r>
    </w:p>
    <w:p>
      <w:pPr>
        <w:pStyle w:val="style37"/>
        <w:tabs>
          <w:tab w:leader="none" w:pos="-169" w:val="left"/>
        </w:tabs>
        <w:ind w:hanging="540" w:left="54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4.6.</w:t>
        <w:tab/>
        <w:t>В случае аннуляции оказания услуг менее чем за 10 (десять) дней до предполагаемой даты заезда Клиентов, Принципал, в течение 5 (пяти) рабочих дней, исчисляемых с момента аннуляции, возвращает Агенту полученные денежные средства, за вычетом стоимости услуг за одни сутки. Агент обязуется возвратить Клиенту денежные средства, полученные от Принципала, за вычетом размера агентского вознаграждения.</w:t>
      </w:r>
    </w:p>
    <w:p>
      <w:pPr>
        <w:pStyle w:val="style37"/>
        <w:tabs>
          <w:tab w:leader="none" w:pos="-169" w:val="left"/>
        </w:tabs>
        <w:ind w:hanging="540" w:left="54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4.7.</w:t>
        <w:tab/>
        <w:t>По согласованию Сторон, оформленному в письменном виде, может быть установлен иной порядок взаиморасчетов.</w:t>
      </w:r>
    </w:p>
    <w:p>
      <w:pPr>
        <w:pStyle w:val="style0"/>
        <w:widowControl/>
        <w:shd w:fill="FFFFFF" w:val="clear"/>
        <w:tabs>
          <w:tab w:leader="none" w:pos="1090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4.8.</w:t>
        <w:tab/>
        <w:t>Стороны пришли к соглашению считать датой платежа дату зачисления денежных средств на расчетный счет Принципала.</w:t>
      </w:r>
    </w:p>
    <w:p>
      <w:pPr>
        <w:pStyle w:val="style0"/>
        <w:widowControl/>
        <w:shd w:fill="FFFFFF" w:val="clear"/>
        <w:tabs>
          <w:tab w:leader="none" w:pos="545" w:val="left"/>
        </w:tabs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tabs>
          <w:tab w:leader="none" w:pos="545" w:val="left"/>
        </w:tabs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5. ОТВЕТСТВЕННОСТЬ СТОРОН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5.1.</w:t>
        <w:tab/>
        <w:t>Стороны несут взаимную ответственность за неисполнение или ненадлежащее исполнение настоящего Договора в соответствии действующим законодательством и условиями настоящего Договора.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5.2.</w:t>
        <w:tab/>
        <w:t>По условиям, связанным с возвратом денежных средств Клиентам (п.п. 4.5.,4.6. настоящего Договора) ответственность перед Клиентами несет Агент.  Агент отвечает перед Принципалом: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за добросовестную реализацию услуг;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за реализацию услуг в объеме, предусмотренном п. 2.3. настоящего Договора;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за полноту и своевременность перечисления денежных средств полученных от Клиентов.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5.3.</w:t>
        <w:tab/>
        <w:t>В случае нарушения Агентом условий перечисления денежных средств, полученных от Клиентов, Принципал имеет право отказать Клиентам в оказании услуг.</w:t>
      </w:r>
    </w:p>
    <w:p>
      <w:pPr>
        <w:pStyle w:val="style0"/>
        <w:widowControl/>
        <w:shd w:fill="FFFFFF" w:val="clear"/>
        <w:tabs>
          <w:tab w:leader="none" w:pos="1070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5.4.</w:t>
        <w:tab/>
        <w:t>В случае если тип, набор и количество услуг, реализованных Агентом, превышает набор, тип и количество услуг, указанных в подтверждении Принципала, компенсация стоимости не оказанных услуг Агенту или Клиентам не производится.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5.5.</w:t>
        <w:tab/>
        <w:t>Для расчетов за оказанные услуги устанавливаются расчетные часы, указанные в Приложении № 3 к настоящему Договору.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5.6.</w:t>
        <w:tab/>
        <w:t>Любой ущерб, причиненный Принципалу виновными действиями Клиентов, подлежит возмещению ими согласно действующему законодательству.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5.7.</w:t>
        <w:tab/>
        <w:t>Продление пребывания Клиентов сверх сроков, заявленных и оплаченных Агентом, по любой причине (в том числе и в связи с досрочным заездом, более поздним выездом в связи с отсутствием у Клиентов обратных билетов) производится при условии наличия свободных мест и оплаты услуг Клиентами по действующим тарифам непосредственно Принципалу без уплаты какого-либо вознаграждения Агенту.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5.8.</w:t>
        <w:tab/>
        <w:t>В случае нарушения Агентом сроков оплаты, перечисления или возврата денежных средств, которые предусмотрены настоящим Договором, Принципал имеет право потребовать от Агента выплату пени в размере 1 (одного) % от суммы задолженности за каждый день просрочки платежа.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5.9.</w:t>
        <w:tab/>
        <w:t>В случае нарушения Принципалом срока возврата денежных средств, который предусмотрен настоящим Договором, Агент имеет право потребовать от Принципала выплату пени в размере 1 (одного) % от суммы задолженности за каждый день просрочки платежа.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5.10.</w:t>
        <w:tab/>
        <w:t>Стороны освобождаются от ответственности за неисполнение или ненадлежащее исполнение условий настоящего Договора, в случае если такое неисполнение или ненадлежащее исполнение обусловлено наступлением или действием обстоятельств непреодолимой силы, которые ни одна из Сторон не могла ни предвидеть, ни предотвратить разумными средствами. К таким обстоятельствам относятся стихийные бедствия, войны, забастовки, чрезвычайные ситуации и т.п.</w:t>
      </w:r>
    </w:p>
    <w:p>
      <w:pPr>
        <w:pStyle w:val="style0"/>
        <w:widowControl/>
        <w:shd w:fill="FFFFFF" w:val="clear"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5.11.</w:t>
        <w:tab/>
        <w:t>Доказательством действия обстоятельств непреодолимой силы является справка соответствующего уполномоченного органа.</w:t>
      </w:r>
    </w:p>
    <w:p>
      <w:pPr>
        <w:pStyle w:val="style0"/>
        <w:widowControl/>
        <w:shd w:fill="FFFFFF" w:val="clear"/>
        <w:ind w:hanging="567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6. ОСОБЫЕ УСЛОВИЯ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6.1.</w:t>
        <w:tab/>
        <w:t>Принципал имеет право отказать в оказании услуг Клиенту в случае, если его паспортные данные не соответствуют данным, указанным Агентом в путевке (ваучере) и (или) заявке, поданной Агентом, а также в случае нарушения Агентом условий оплаты услуг, оказываемых Принципалом.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6.2.</w:t>
        <w:tab/>
        <w:t>Принципал имеет право самостоятельно реализовывать услуги, не реализованные Агентом в рамках предоставленной квоты (Приложение № 2 к настоящему Договору) по предварительному согласованию с Агентом. О самостоятельной реализации услуг, не реализованных Агентом, Принципал обязуется уведомит Агента посредством почтового сообщения, факсимильной связи, электронной почты или иных средств связи, обеспечивающих фиксацию отправления и получения корреспонденции.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6.3.</w:t>
        <w:tab/>
        <w:t>В случае нарушения Клиентом правил проживания (Приложение № 3 к настоящему Договору), Принципал имеет право применять меры согласно действующему законодательству, вплоть до выселения Клиента без возврата стоимости не оказанных услуг.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6.4.</w:t>
        <w:tab/>
        <w:t>Лица, сопровождающие Клиентов, оплачивают услуги Принципала по тарифам, действующим на дату заезда.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6.5.</w:t>
        <w:tab/>
        <w:t>Агент обязан информировать Клиентов об условиях, изложенных в п.п. 4.5., 4.6., 5.3.-5.7., 6.1.-6.4. настоящего Договора.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6.6.</w:t>
        <w:tab/>
        <w:t>В случае вынужденной необходимости, Принципал оставляет за собой право замены номера другим, категорией не ниже.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6.7.</w:t>
        <w:tab/>
        <w:tab/>
        <w:t>Агент обязан застраховать Клиента в случае отсутствия у него страховки.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6.8.</w:t>
        <w:tab/>
        <w:t>В случае если при подписании акта сверки взаиморасчетов, Стороны устанавливают, что одна из них имеет перед другой дебиторскую задолженность, дебитор обязан произвести расчет с кредитором в течение 5 (пяти) рабочих дней, исчисляемых с даты подписания акта сверки расчетов, либо в тот же срок предоставить кредитору мотивированный отказ в погашении задолженности.</w:t>
      </w:r>
    </w:p>
    <w:p>
      <w:pPr>
        <w:pStyle w:val="style0"/>
        <w:widowControl/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6.9.</w:t>
        <w:tab/>
        <w:t>Все изменения и дополнения к настоящему Договору должны быть изложены в письменном виде и подписаны обеими Сторонами и являются неотъемлемой частью настоящего Договора.</w:t>
      </w:r>
    </w:p>
    <w:p>
      <w:pPr>
        <w:pStyle w:val="style0"/>
        <w:widowControl/>
        <w:shd w:fill="FFFFFF" w:val="clear"/>
        <w:tabs>
          <w:tab w:leader="none" w:pos="1082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6.10.</w:t>
        <w:tab/>
        <w:t>Стороны пришли к соглашению считать конфиденциальной:</w:t>
      </w:r>
    </w:p>
    <w:p>
      <w:pPr>
        <w:pStyle w:val="style0"/>
        <w:widowControl w:val="false"/>
        <w:numPr>
          <w:ilvl w:val="0"/>
          <w:numId w:val="2"/>
        </w:numPr>
        <w:shd w:fill="FFFFFF" w:val="clear"/>
        <w:tabs>
          <w:tab w:leader="none" w:pos="1099" w:val="left"/>
        </w:tabs>
        <w:ind w:hanging="36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информацию об условиях взаиморасчетов Сторон;</w:t>
      </w:r>
    </w:p>
    <w:p>
      <w:pPr>
        <w:pStyle w:val="style0"/>
        <w:widowControl w:val="false"/>
        <w:numPr>
          <w:ilvl w:val="0"/>
          <w:numId w:val="2"/>
        </w:numPr>
        <w:shd w:fill="FFFFFF" w:val="clear"/>
        <w:tabs>
          <w:tab w:leader="none" w:pos="1099" w:val="left"/>
        </w:tabs>
        <w:ind w:hanging="36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информацию об агентском вознаграждении.</w:t>
      </w:r>
    </w:p>
    <w:p>
      <w:pPr>
        <w:pStyle w:val="style0"/>
        <w:widowControl w:val="false"/>
        <w:shd w:fill="FFFFFF" w:val="clear"/>
        <w:tabs>
          <w:tab w:leader="none" w:pos="1099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6.11.</w:t>
        <w:tab/>
        <w:t>Во всех иных случаях, не предусмотренных настоящим Договором, Стороны руководствуются нормами действующего законодательства.</w:t>
      </w:r>
    </w:p>
    <w:p>
      <w:pPr>
        <w:pStyle w:val="style0"/>
        <w:widowControl/>
        <w:shd w:fill="FFFFFF" w:val="clear"/>
        <w:tabs>
          <w:tab w:leader="none" w:pos="552" w:val="left"/>
        </w:tabs>
        <w:ind w:hanging="0" w:left="0" w:right="0"/>
        <w:jc w:val="left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tabs>
          <w:tab w:leader="none" w:pos="552" w:val="left"/>
        </w:tabs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7. РАЗРЕШЕНИЕ СПОРОВ И РАЗНОГЛАСИЙ</w:t>
      </w:r>
    </w:p>
    <w:p>
      <w:pPr>
        <w:pStyle w:val="style0"/>
        <w:widowControl/>
        <w:ind w:hanging="539" w:left="539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7.1.</w:t>
        <w:tab/>
        <w:t>Все споры и разногласия, возникающие между Сторонами, в связи с исполнением, либо неисполнением условий настоящего Договора, разрешаются путем переговоров между Сторонами. Под переговорным путем подразумевается претензионный порядок разрешения споров и разногласий. Сторона, получившая претензию, обязана в течение 20 (двадцати) календарных дней, исчисляемых с даты ее получения, дать ответ на претензию, а также принять меры для разрешения возникших споров и разногласий.</w:t>
      </w:r>
    </w:p>
    <w:p>
      <w:pPr>
        <w:pStyle w:val="style0"/>
        <w:widowControl/>
        <w:ind w:hanging="539" w:left="539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7.2.</w:t>
        <w:tab/>
        <w:t>В случае невозможности разрешения споров и разногласий путем переговоров, они подлежат рассмотрению в установленном законодательством судебном порядке.</w:t>
      </w:r>
    </w:p>
    <w:p>
      <w:pPr>
        <w:pStyle w:val="style0"/>
        <w:widowControl/>
        <w:shd w:fill="FFFFFF" w:val="clear"/>
        <w:tabs>
          <w:tab w:leader="none" w:pos="552" w:val="left"/>
        </w:tabs>
        <w:ind w:hanging="0" w:left="0" w:right="0"/>
        <w:jc w:val="left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tabs>
          <w:tab w:leader="none" w:pos="552" w:val="left"/>
        </w:tabs>
        <w:ind w:hanging="0" w:left="0" w:right="0"/>
        <w:jc w:val="center"/>
        <w:textAlignment w:val="auto"/>
      </w:pPr>
      <w:bookmarkStart w:id="0" w:name="_GoBack"/>
      <w:bookmarkStart w:id="1" w:name="_GoBack"/>
      <w:bookmarkEnd w:id="1"/>
      <w:r>
        <w:rPr>
          <w:shd w:fill="FFFFFF" w:val="clear"/>
        </w:rPr>
      </w:r>
    </w:p>
    <w:p>
      <w:pPr>
        <w:pStyle w:val="style0"/>
        <w:widowControl/>
        <w:shd w:fill="FFFFFF" w:val="clear"/>
        <w:tabs>
          <w:tab w:leader="none" w:pos="552" w:val="left"/>
        </w:tabs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8. СРОК ДЕЙСТВИЯ ДОГОВОРА</w:t>
      </w:r>
    </w:p>
    <w:p>
      <w:pPr>
        <w:pStyle w:val="style0"/>
        <w:widowControl/>
        <w:shd w:fill="FFFFFF" w:val="clear"/>
        <w:tabs>
          <w:tab w:leader="none" w:pos="1097" w:val="left"/>
          <w:tab w:leader="underscore" w:pos="4104" w:val="left"/>
          <w:tab w:leader="underscore" w:pos="5467" w:val="left"/>
          <w:tab w:leader="underscore" w:pos="6067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8.1.</w:t>
        <w:tab/>
        <w:t>Настоящий Договор вступает в силу с даты его подписания полномочными представителями Сторон и действует до   1 ноября  2015 г.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8.2.</w:t>
        <w:tab/>
        <w:t>Пролонгация настоящего договора возможна только по взаимному согласию Строн, оформленному в письменном виде.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8.3.</w:t>
        <w:tab/>
        <w:t>Настоящий Договор прекращается по основаниям, предусмотренным действующим законодательством.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8.4.</w:t>
        <w:tab/>
        <w:t>Настоящий Договор составлен в двух одинаковых экземплярах (по одному для каждой из Сторон), имеющих равную юридическую силу.</w:t>
      </w:r>
    </w:p>
    <w:p>
      <w:pPr>
        <w:pStyle w:val="style0"/>
        <w:widowControl/>
        <w:shd w:fill="FFFFFF" w:val="clear"/>
        <w:tabs>
          <w:tab w:leader="none" w:pos="-169" w:val="left"/>
        </w:tabs>
        <w:ind w:hanging="540" w:left="54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8.5.</w:t>
        <w:tab/>
        <w:t>Приложениями к настоящему Договору являются: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0" w:left="540" w:right="0"/>
        <w:jc w:val="both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Приложение № 1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 «Прайс – лист на 2015 г.».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0" w:left="540" w:right="0"/>
        <w:jc w:val="both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 xml:space="preserve">Приложение № 2 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«Квота номеров и размер агентского вознаграждения»</w:t>
      </w:r>
    </w:p>
    <w:p>
      <w:pPr>
        <w:pStyle w:val="style0"/>
        <w:widowControl/>
        <w:shd w:fill="FFFFFF" w:val="clear"/>
        <w:tabs>
          <w:tab w:leader="none" w:pos="1097" w:val="left"/>
        </w:tabs>
        <w:ind w:hanging="0" w:left="540" w:right="0"/>
        <w:jc w:val="both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Приложение № 3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 «Правила проживания».</w:t>
      </w:r>
    </w:p>
    <w:p>
      <w:pPr>
        <w:pStyle w:val="style0"/>
        <w:widowControl/>
        <w:shd w:fill="FFFFFF" w:val="clear"/>
        <w:tabs>
          <w:tab w:leader="none" w:pos="557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9. АДРЕСА И БАНКОВСКИЕ РЕКВИЗИТЫ СТОРОН</w:t>
      </w:r>
    </w:p>
    <w:p>
      <w:pPr>
        <w:pStyle w:val="style0"/>
        <w:widowControl/>
        <w:shd w:fill="FFFFFF" w:val="clear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tbl>
      <w:tblPr>
        <w:jc w:val="left"/>
        <w:tblInd w:type="dxa" w:w="-81"/>
        <w:tblBorders/>
      </w:tblPr>
      <w:tblGrid>
        <w:gridCol w:w="4703"/>
        <w:gridCol w:w="5386"/>
      </w:tblGrid>
      <w:tr>
        <w:trPr>
          <w:cantSplit w:val="false"/>
        </w:trPr>
        <w:tc>
          <w:tcPr>
            <w:tcW w:type="dxa" w:w="4703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ПРИНЦИПАЛ:</w:t>
            </w:r>
          </w:p>
          <w:p>
            <w:pPr>
              <w:pStyle w:val="style4"/>
              <w:widowControl/>
              <w:numPr>
                <w:ilvl w:val="3"/>
                <w:numId w:val="1"/>
              </w:numPr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b w:val="false"/>
                <w:bCs w:val="false"/>
                <w:sz w:val="22"/>
                <w:szCs w:val="22"/>
                <w:shd w:fill="FFFFFF" w:val="clear"/>
                <w:lang w:bidi="ar-SA" w:eastAsia="ru-RU" w:val="ru-RU"/>
              </w:rPr>
              <w:t>ООО «КРЫМСКОЕ ПРИМОРЬЕ»</w:t>
            </w:r>
          </w:p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298188, Республика Крым, г. Феодосия,</w:t>
            </w:r>
          </w:p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пгт. Курортное, ул. Морская, 1.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ОГРН 1149102077365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ИНН 9108005755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КПП 910801001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р/с 40702810140100000247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РНКБ (ОАО) г. Москва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корр. счет 30101810400000000607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БИК 044525607</w:t>
            </w:r>
          </w:p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Плательщик налога на упрощенной системе налогообложения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тел. моб. . +79780563162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тел/ факс: +7(36562) 2 -62- 19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 xml:space="preserve">e-mail: </w:t>
            </w:r>
            <w:hyperlink r:id="rId2">
              <w:r>
                <w:rPr>
                  <w:rStyle w:val="style18"/>
                  <w:rStyle w:val="style18"/>
                  <w:rFonts w:ascii="Times New Roman" w:cs="Times New Roman" w:hAnsi="Times New Roman"/>
                  <w:color w:val="0000FF"/>
                  <w:sz w:val="22"/>
                  <w:szCs w:val="22"/>
                  <w:u w:val="single"/>
                  <w:shd w:fill="FFFFFF" w:val="clear"/>
                  <w:lang w:bidi="ar-SA" w:eastAsia="ru-RU" w:val="ru-RU"/>
                </w:rPr>
                <w:t>krim_prim@mail.ru</w:t>
              </w:r>
            </w:hyperlink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hyperlink r:id="rId3">
              <w:r>
                <w:rPr>
                  <w:rStyle w:val="style18"/>
                  <w:rStyle w:val="style18"/>
                  <w:rFonts w:ascii="Times New Roman" w:cs="Times New Roman" w:hAnsi="Times New Roman"/>
                  <w:color w:val="0000FF"/>
                  <w:sz w:val="22"/>
                  <w:szCs w:val="22"/>
                  <w:u w:val="single"/>
                  <w:shd w:fill="FFFFFF" w:val="clear"/>
                  <w:lang w:bidi="ar-SA" w:eastAsia="ru-RU" w:val="ru-RU"/>
                </w:rPr>
                <w:t>www.primorie.com.ua</w:t>
              </w:r>
            </w:hyperlink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shd w:fill="FFFFFF" w:val="clear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shd w:fill="FFFFFF" w:val="clear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shd w:fill="FFFFFF" w:val="clear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shd w:fill="FFFFFF" w:val="clear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shd w:fill="FFFFFF" w:val="clear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shd w:fill="FFFFFF" w:val="clear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Генеральный директор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ООО «КРЫМСКОЕ ПРИМОРЬЕ»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_____________________ А.А. Безкоровайный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color w:val="000000"/>
                <w:spacing w:val="-2"/>
                <w:w w:val="102"/>
                <w:sz w:val="22"/>
                <w:szCs w:val="22"/>
                <w:shd w:fill="FFFFFF" w:val="clear"/>
                <w:lang w:bidi="ar-SA" w:eastAsia="ru-RU" w:val="ru-RU"/>
              </w:rPr>
            </w:r>
          </w:p>
        </w:tc>
        <w:tc>
          <w:tcPr>
            <w:tcW w:type="dxa" w:w="5386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АГЕНТ:</w:t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ООО «БГ Европа»</w:t>
            </w:r>
          </w:p>
          <w:p>
            <w:pPr>
              <w:pStyle w:val="style40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 xml:space="preserve">Юридический адрес (в соответствии с учредительными  документами)    </w:t>
            </w:r>
          </w:p>
          <w:p>
            <w:pPr>
              <w:pStyle w:val="style40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 xml:space="preserve">121609, г. Москва, ул. Осенняя, д.23, пом.1, оф. 56     </w:t>
            </w:r>
          </w:p>
          <w:p>
            <w:pPr>
              <w:pStyle w:val="style0"/>
              <w:tabs>
                <w:tab w:leader="none" w:pos="1281" w:val="left"/>
                <w:tab w:leader="none" w:pos="1569" w:val="left"/>
                <w:tab w:leader="none" w:pos="1857" w:val="left"/>
                <w:tab w:leader="none" w:pos="2577" w:val="left"/>
                <w:tab w:leader="none" w:pos="3246" w:val="left"/>
                <w:tab w:leader="none" w:pos="4593" w:val="left"/>
                <w:tab w:leader="none" w:pos="4972" w:val="center"/>
              </w:tabs>
              <w:ind w:hanging="0" w:left="-15" w:right="0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>Почтовый адрес: 299011, Севастополь, пр. Нахимова, 15, оф. 7, +7 8692 54 37 16.</w:t>
            </w:r>
          </w:p>
          <w:p>
            <w:pPr>
              <w:pStyle w:val="style0"/>
              <w:ind w:hanging="0" w:left="-15" w:right="0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>ИНН/КПП 7731447661/773101001, ОГРН 1137746426619,</w:t>
            </w:r>
          </w:p>
          <w:p>
            <w:pPr>
              <w:pStyle w:val="style0"/>
              <w:ind w:hanging="0" w:left="-15" w:right="0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 xml:space="preserve">расчетный счет 40702810900000032072 Открытое акционерное общество Акционерный Коммерческий банк «АВАНГАРД» (ОАО АКБ «АВАНГАРД»), 115035, г. Москва, ул. Садовническая, д.12, стр.1 тел.: 8-495-234-98-98, </w:t>
            </w:r>
          </w:p>
          <w:p>
            <w:pPr>
              <w:pStyle w:val="style0"/>
              <w:ind w:hanging="0" w:left="-15" w:right="0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>корреспондентский счет 30101810000000000201, БИК 044525201, ОКПО 17583388,</w:t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>ОКАТО 45268560000,</w:t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 xml:space="preserve"> </w:t>
            </w:r>
            <w:hyperlink r:id="rId4">
              <w:r>
                <w:rPr>
                  <w:rStyle w:val="style18"/>
                  <w:rStyle w:val="style18"/>
                  <w:rFonts w:ascii="Times New Roman" w:cs="Times New Roman" w:eastAsia="Droid Sans Fallback" w:hAnsi="Times New Roman"/>
                  <w:color w:val="00000A"/>
                  <w:sz w:val="22"/>
                  <w:szCs w:val="22"/>
                  <w:shd w:fill="FFFFFF" w:val="clear"/>
                  <w:lang w:bidi="ar-SA" w:eastAsia="ru-RU" w:val="ru-RU"/>
                </w:rPr>
                <w:t>russian@bgoperator.com</w:t>
              </w:r>
            </w:hyperlink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 xml:space="preserve"> </w:t>
            </w:r>
            <w:hyperlink r:id="rId5">
              <w:r>
                <w:rPr>
                  <w:rStyle w:val="style18"/>
                  <w:rStyle w:val="style18"/>
                  <w:rFonts w:ascii="Times New Roman" w:cs="Times New Roman" w:eastAsia="Droid Sans Fallback" w:hAnsi="Times New Roman"/>
                  <w:color w:val="00000A"/>
                  <w:sz w:val="22"/>
                  <w:szCs w:val="22"/>
                  <w:shd w:fill="FFFFFF" w:val="clear"/>
                  <w:lang w:bidi="ar-SA" w:eastAsia="ru-RU" w:val="ru-RU"/>
                </w:rPr>
                <w:t>crimea@bgoperator.com</w:t>
              </w:r>
            </w:hyperlink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 xml:space="preserve"> </w:t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Генеральный директор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ООО «БГ Европа»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right"/>
              <w:textAlignment w:val="auto"/>
            </w:pPr>
            <w:r>
              <w:rPr/>
            </w:r>
          </w:p>
          <w:p>
            <w:pPr>
              <w:pStyle w:val="style0"/>
              <w:widowControl/>
              <w:tabs>
                <w:tab w:leader="none" w:pos="1296" w:val="left"/>
                <w:tab w:leader="none" w:pos="1584" w:val="left"/>
                <w:tab w:leader="none" w:pos="1872" w:val="left"/>
                <w:tab w:leader="none" w:pos="2592" w:val="left"/>
                <w:tab w:leader="none" w:pos="3261" w:val="left"/>
                <w:tab w:leader="none" w:pos="4608" w:val="left"/>
                <w:tab w:leader="none" w:pos="4987" w:val="center"/>
              </w:tabs>
              <w:ind w:hanging="0" w:left="0" w:right="0"/>
              <w:jc w:val="right"/>
              <w:textAlignment w:val="auto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>_____________________ Ю.В. Киселев</w:t>
            </w:r>
          </w:p>
          <w:p>
            <w:pPr>
              <w:pStyle w:val="style0"/>
              <w:overflowPunct w:val="true"/>
              <w:ind w:hanging="0" w:left="-142" w:right="-228"/>
              <w:jc w:val="right"/>
              <w:textAlignment w:val="auto"/>
            </w:pPr>
            <w:r>
              <w:rPr>
                <w:rFonts w:cs="Times New Roman" w:eastAsia="Times New Roman"/>
                <w:bCs/>
                <w:color w:val="00000A"/>
                <w:sz w:val="20"/>
                <w:szCs w:val="20"/>
                <w:lang w:bidi="ar-SA" w:eastAsia="zh-CN" w:val="ru-RU"/>
              </w:rPr>
              <w:t xml:space="preserve">Доверенность № 77 АБ 50446685 от 26.02.2015г </w:t>
            </w:r>
          </w:p>
          <w:p>
            <w:pPr>
              <w:pStyle w:val="style0"/>
              <w:widowControl/>
              <w:tabs>
                <w:tab w:leader="none" w:pos="1154" w:val="left"/>
                <w:tab w:leader="none" w:pos="1442" w:val="left"/>
                <w:tab w:leader="none" w:pos="1730" w:val="left"/>
                <w:tab w:leader="none" w:pos="2450" w:val="left"/>
                <w:tab w:leader="none" w:pos="3119" w:val="left"/>
                <w:tab w:leader="none" w:pos="4466" w:val="left"/>
                <w:tab w:leader="none" w:pos="4845" w:val="center"/>
              </w:tabs>
              <w:overflowPunct w:val="true"/>
              <w:ind w:hanging="0" w:left="-142" w:right="-228"/>
              <w:jc w:val="right"/>
              <w:textAlignment w:val="auto"/>
            </w:pPr>
            <w:r>
              <w:rPr>
                <w:rFonts w:ascii="Times New Roman" w:cs="Times New Roman" w:eastAsia="Times New Roman" w:hAnsi="Times New Roman"/>
                <w:bCs/>
                <w:color w:val="00000A"/>
                <w:sz w:val="20"/>
                <w:szCs w:val="20"/>
                <w:shd w:fill="FFFFFF" w:val="clear"/>
                <w:lang w:bidi="ar-SA" w:eastAsia="zh-CN" w:val="ru-RU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Cs/>
                <w:color w:val="00000A"/>
                <w:sz w:val="20"/>
                <w:szCs w:val="20"/>
                <w:shd w:fill="FFFFFF" w:val="clear"/>
                <w:lang w:bidi="ar-SA" w:eastAsia="zh-CN" w:val="ru-RU"/>
              </w:rPr>
              <w:t>Заливин А.С.</w:t>
            </w:r>
          </w:p>
        </w:tc>
      </w:tr>
    </w:tbl>
    <w:p>
      <w:pPr>
        <w:pStyle w:val="style0"/>
        <w:widowControl/>
        <w:ind w:hanging="0" w:left="0" w:right="0"/>
        <w:jc w:val="right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ind w:hanging="0" w:left="0" w:right="0"/>
        <w:jc w:val="right"/>
        <w:textAlignment w:val="auto"/>
      </w:pPr>
      <w:r>
        <w:rPr>
          <w:shd w:fill="FFFFFF" w:val="clear"/>
        </w:rPr>
      </w:r>
    </w:p>
    <w:p>
      <w:pPr>
        <w:pStyle w:val="style0"/>
        <w:pageBreakBefore/>
        <w:jc w:val="left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ПРИЛОЖЕНИЕ № 1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агентскому договору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№ 2   от 27  февраля  2015 г.</w:t>
        <w:br/>
        <w:t>Между ООО «Крымское приморье» и ООО «БГ Европа»</w:t>
      </w:r>
    </w:p>
    <w:p>
      <w:pPr>
        <w:pStyle w:val="style0"/>
        <w:widowControl/>
        <w:shd w:fill="FFFFFF" w:val="clear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Прайс-лист на 2015 г.</w:t>
      </w:r>
    </w:p>
    <w:p>
      <w:pPr>
        <w:pStyle w:val="style0"/>
        <w:widowControl/>
        <w:shd w:fill="FFFFFF" w:val="clear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ООО «КРЫМСКОЕ ПРИМОРЬЕ»</w:t>
      </w:r>
    </w:p>
    <w:p>
      <w:pPr>
        <w:pStyle w:val="style0"/>
        <w:widowControl/>
        <w:shd w:fill="FFFFFF" w:val="clear"/>
        <w:ind w:hanging="0" w:left="0" w:right="0"/>
        <w:jc w:val="left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1.Стоимость указана в рублях РФ за 1 человека с 3-х разовым питанием.</w:t>
      </w:r>
    </w:p>
    <w:tbl>
      <w:tblPr>
        <w:jc w:val="left"/>
        <w:tblInd w:type="dxa" w:w="-153"/>
        <w:tblBorders>
          <w:top w:color="000001" w:space="0" w:sz="4" w:val="single"/>
          <w:left w:color="000001" w:space="0" w:sz="4" w:val="single"/>
        </w:tblBorders>
      </w:tblPr>
      <w:tblGrid>
        <w:gridCol w:w="3858"/>
        <w:gridCol w:w="1417"/>
        <w:gridCol w:w="1114"/>
        <w:gridCol w:w="3516"/>
      </w:tblGrid>
      <w:tr>
        <w:trPr>
          <w:trHeight w:hRule="atLeast" w:val="341"/>
          <w:cantSplit w:val="false"/>
        </w:trPr>
        <w:tc>
          <w:tcPr>
            <w:tcW w:type="dxa" w:w="3858"/>
            <w:vMerge w:val="restart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Номера</w:t>
            </w:r>
          </w:p>
        </w:tc>
        <w:tc>
          <w:tcPr>
            <w:tcW w:type="dxa" w:w="1417"/>
            <w:vMerge w:val="restart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Кол-во мест</w:t>
            </w:r>
          </w:p>
        </w:tc>
        <w:tc>
          <w:tcPr>
            <w:tcW w:type="dxa" w:w="1114"/>
            <w:vMerge w:val="restart"/>
            <w:tcBorders>
              <w:top w:color="000001" w:space="0" w:sz="4" w:val="single"/>
              <w:lef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Ед. изм.</w:t>
            </w:r>
          </w:p>
        </w:tc>
        <w:tc>
          <w:tcPr>
            <w:tcW w:type="dxa" w:w="3516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Месяц</w:t>
            </w:r>
          </w:p>
        </w:tc>
      </w:tr>
      <w:tr>
        <w:trPr>
          <w:trHeight w:hRule="atLeast" w:val="651"/>
          <w:cantSplit w:val="false"/>
        </w:trPr>
        <w:tc>
          <w:tcPr>
            <w:tcW w:type="dxa" w:w="3858"/>
            <w:vMerge w:val="continue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</w:tc>
        <w:tc>
          <w:tcPr>
            <w:tcW w:type="dxa" w:w="1417"/>
            <w:vMerge w:val="continue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</w:tc>
        <w:tc>
          <w:tcPr>
            <w:tcW w:type="dxa" w:w="1114"/>
            <w:vMerge w:val="continue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</w:tc>
        <w:tc>
          <w:tcPr>
            <w:tcW w:type="dxa" w:w="12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Май-Октябрь</w:t>
            </w:r>
          </w:p>
        </w:tc>
        <w:tc>
          <w:tcPr>
            <w:tcW w:type="dxa" w:w="126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Июнь, Сентябрь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Июль-Август</w:t>
            </w:r>
          </w:p>
        </w:tc>
      </w:tr>
      <w:tr>
        <w:trPr>
          <w:trHeight w:hRule="exact" w:val="407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Коттедж (деревянный сруб)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4+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коттедж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6550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8660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10775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9905"/>
            <w:gridSpan w:val="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2 корпус</w:t>
            </w:r>
          </w:p>
        </w:tc>
      </w:tr>
      <w:tr>
        <w:trPr>
          <w:trHeight w:hRule="exact" w:val="308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с кондиционером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1585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2165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2695</w:t>
            </w:r>
          </w:p>
        </w:tc>
      </w:tr>
      <w:tr>
        <w:trPr>
          <w:trHeight w:hRule="exact" w:val="341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с кондиционером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1535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2010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2485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1480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2010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2485</w:t>
            </w:r>
          </w:p>
        </w:tc>
      </w:tr>
      <w:tr>
        <w:trPr>
          <w:trHeight w:hRule="exact" w:val="379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1375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1850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2325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9905"/>
            <w:gridSpan w:val="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3 корпус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Семейный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6+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6655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9825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12990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Семейный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4+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4965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6550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9720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Двухкомнатный с кондиционером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1850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2115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2590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с кондиционером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1480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2010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2485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1375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1800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2430</w:t>
            </w:r>
          </w:p>
        </w:tc>
      </w:tr>
      <w:tr>
        <w:trPr>
          <w:trHeight w:hRule="exact" w:val="377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1320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1745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2275</w:t>
            </w:r>
          </w:p>
        </w:tc>
      </w:tr>
      <w:tr>
        <w:trPr>
          <w:trHeight w:hRule="exact" w:val="269"/>
          <w:cantSplit w:val="false"/>
        </w:trPr>
        <w:tc>
          <w:tcPr>
            <w:tcW w:type="dxa" w:w="38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*</w:t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3</w:t>
            </w:r>
          </w:p>
        </w:tc>
        <w:tc>
          <w:tcPr>
            <w:tcW w:type="dxa" w:w="11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1245</w:t>
            </w:r>
          </w:p>
        </w:tc>
        <w:tc>
          <w:tcPr>
            <w:tcW w:type="dxa" w:w="126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1665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2195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 с частичными уд-ми с тв/х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1140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1400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1535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 с частичными удобствами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1085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1350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1430</w:t>
            </w:r>
          </w:p>
        </w:tc>
      </w:tr>
      <w:tr>
        <w:trPr>
          <w:trHeight w:hRule="exact" w:val="284"/>
          <w:cantSplit w:val="false"/>
        </w:trPr>
        <w:tc>
          <w:tcPr>
            <w:tcW w:type="dxa" w:w="9905"/>
            <w:gridSpan w:val="6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5 корпус</w:t>
            </w:r>
          </w:p>
        </w:tc>
      </w:tr>
      <w:tr>
        <w:trPr>
          <w:trHeight w:hRule="exact" w:val="335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Стандарт *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1215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1585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2115</w:t>
            </w:r>
          </w:p>
        </w:tc>
      </w:tr>
      <w:tr>
        <w:trPr>
          <w:trHeight w:hRule="exact" w:val="290"/>
          <w:cantSplit w:val="false"/>
        </w:trPr>
        <w:tc>
          <w:tcPr>
            <w:tcW w:type="dxa" w:w="38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 с частич. удобствами с тв/х</w:t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2+/3</w:t>
            </w:r>
          </w:p>
        </w:tc>
        <w:tc>
          <w:tcPr>
            <w:tcW w:type="dxa" w:w="11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1140</w:t>
            </w:r>
          </w:p>
        </w:tc>
        <w:tc>
          <w:tcPr>
            <w:tcW w:type="dxa" w:w="126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1400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1535</w:t>
            </w:r>
          </w:p>
        </w:tc>
      </w:tr>
      <w:tr>
        <w:trPr>
          <w:trHeight w:hRule="exact" w:val="323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 с частичными удобствами Юг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1+/2+/3+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1085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1350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1430</w:t>
            </w:r>
          </w:p>
        </w:tc>
      </w:tr>
      <w:tr>
        <w:trPr>
          <w:trHeight w:hRule="exact" w:val="273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 с частичными удобствами Сев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1/2+/3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1030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1295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1375</w:t>
            </w:r>
          </w:p>
        </w:tc>
      </w:tr>
      <w:tr>
        <w:trPr>
          <w:trHeight w:hRule="exact" w:val="273"/>
          <w:cantSplit w:val="false"/>
        </w:trPr>
        <w:tc>
          <w:tcPr>
            <w:tcW w:type="dxa" w:w="385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 с удобствами на этаже Юг</w:t>
            </w:r>
          </w:p>
        </w:tc>
        <w:tc>
          <w:tcPr>
            <w:tcW w:type="dxa" w:w="1417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1+/2</w:t>
            </w:r>
          </w:p>
        </w:tc>
        <w:tc>
          <w:tcPr>
            <w:tcW w:type="dxa" w:w="1114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1030</w:t>
            </w:r>
          </w:p>
        </w:tc>
        <w:tc>
          <w:tcPr>
            <w:tcW w:type="dxa" w:w="1268"/>
            <w:tcBorders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1190</w:t>
            </w:r>
          </w:p>
        </w:tc>
        <w:tc>
          <w:tcPr>
            <w:tcW w:type="dxa" w:w="1005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1320</w:t>
            </w:r>
          </w:p>
        </w:tc>
      </w:tr>
      <w:tr>
        <w:trPr>
          <w:trHeight w:hRule="exact" w:val="273"/>
          <w:cantSplit w:val="false"/>
        </w:trPr>
        <w:tc>
          <w:tcPr>
            <w:tcW w:type="dxa" w:w="385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Номер с удобствами на этаже Север</w:t>
            </w:r>
          </w:p>
        </w:tc>
        <w:tc>
          <w:tcPr>
            <w:tcW w:type="dxa" w:w="1417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1+/2</w:t>
            </w:r>
          </w:p>
        </w:tc>
        <w:tc>
          <w:tcPr>
            <w:tcW w:type="dxa" w:w="1114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т/д</w:t>
            </w:r>
          </w:p>
        </w:tc>
        <w:tc>
          <w:tcPr>
            <w:tcW w:type="dxa" w:w="124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1030</w:t>
            </w:r>
          </w:p>
        </w:tc>
        <w:tc>
          <w:tcPr>
            <w:tcW w:type="dxa" w:w="1268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1140</w:t>
            </w:r>
          </w:p>
        </w:tc>
        <w:tc>
          <w:tcPr>
            <w:tcW w:type="dxa" w:w="100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1270</w:t>
            </w:r>
          </w:p>
        </w:tc>
      </w:tr>
    </w:tbl>
    <w:p>
      <w:pPr>
        <w:pStyle w:val="style0"/>
        <w:widowControl w:val="false"/>
        <w:shd w:fill="FFFFFF" w:val="clear"/>
        <w:suppressAutoHyphens w:val="false"/>
        <w:ind w:hanging="0" w:left="-964" w:right="0"/>
        <w:jc w:val="left"/>
        <w:textAlignment w:val="auto"/>
      </w:pP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 xml:space="preserve">             </w:t>
      </w:r>
    </w:p>
    <w:p>
      <w:pPr>
        <w:pStyle w:val="style0"/>
        <w:widowControl w:val="false"/>
        <w:shd w:fill="FFFFFF" w:val="clear"/>
        <w:suppressAutoHyphens w:val="false"/>
        <w:ind w:hanging="0" w:left="-964" w:right="0"/>
        <w:jc w:val="left"/>
        <w:textAlignment w:val="auto"/>
      </w:pP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>Стоимость услуг НДС не облагается</w:t>
      </w:r>
    </w:p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2. Питание трехразовое по системе «шведский стол» включено в стоимость.</w:t>
      </w:r>
    </w:p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3. В цену за номер с удобствами (*) включено бесплатное пользование бассейном.</w:t>
      </w:r>
    </w:p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4. </w:t>
      </w: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>Размещение взрослого на дополнительном месте - скидка 30% от стоимости основного места.</w:t>
      </w:r>
    </w:p>
    <w:p>
      <w:pPr>
        <w:pStyle w:val="style0"/>
        <w:widowControl/>
        <w:shd w:fill="FFFFFF" w:val="clear"/>
        <w:ind w:hanging="0" w:left="0" w:right="0"/>
        <w:jc w:val="left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5.</w:t>
      </w: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>Размещение детей:</w:t>
        <w:br/>
        <w:t xml:space="preserve"> </w:t>
      </w:r>
      <w:bookmarkStart w:id="2" w:name="__DdeLink__11793_1305047225"/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>-  до 12 лет на основном месте - скидка 20% от стоимости основного места.</w:t>
      </w:r>
      <w:bookmarkEnd w:id="2"/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br/>
        <w:t xml:space="preserve"> -  до 12 лет на дополнительном месте — размещение бесплатно, с оплатой питания  510 руб (НЕТТО) .</w:t>
      </w:r>
    </w:p>
    <w:p>
      <w:pPr>
        <w:pStyle w:val="style0"/>
        <w:widowControl/>
        <w:shd w:fill="FFFFFF" w:val="clear"/>
        <w:ind w:hanging="0" w:left="0" w:right="0"/>
        <w:jc w:val="left"/>
        <w:textAlignment w:val="auto"/>
      </w:pP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 xml:space="preserve">-  дети до 5 лет, без предоставления места, размещаются при оплате питания  280 рублей РФ /день </w:t>
      </w:r>
      <w:r>
        <w:rPr>
          <w:rFonts w:ascii="Times New Roman" w:cs="Times New Roman" w:hAnsi="Times New Roman"/>
          <w:sz w:val="24"/>
          <w:szCs w:val="24"/>
          <w:u w:val="single"/>
          <w:shd w:fill="FFFFFF" w:val="clear"/>
          <w:lang w:bidi="ar-SA" w:eastAsia="ru-RU" w:val="ru-RU"/>
        </w:rPr>
        <w:t>в кассу пансионата.</w:t>
      </w:r>
    </w:p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6. </w:t>
      </w: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>В случае поселения в двухместный номер 1-го человека, оплата производится за два места без учета питания (питание 650 руб) за второе место.</w:t>
      </w:r>
    </w:p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7. </w:t>
      </w:r>
      <w:r>
        <w:rPr>
          <w:rFonts w:ascii="Times New Roman" w:cs="Times New Roman" w:hAnsi="Times New Roman"/>
          <w:sz w:val="24"/>
          <w:szCs w:val="24"/>
          <w:shd w:fill="FFFFFF" w:val="clear"/>
          <w:lang w:bidi="ar-SA" w:eastAsia="ru-RU" w:val="ru-RU"/>
        </w:rPr>
        <w:t>Расчетный час: заезд к 10:00 , выезд до 12:00</w:t>
      </w:r>
    </w:p>
    <w:p>
      <w:pPr>
        <w:pStyle w:val="style0"/>
        <w:widowControl/>
        <w:shd w:fill="FFFFFF" w:val="clear"/>
        <w:ind w:hanging="0" w:left="0" w:right="0"/>
        <w:jc w:val="left"/>
        <w:textAlignment w:val="auto"/>
      </w:pPr>
      <w:r>
        <w:rPr>
          <w:shd w:fill="FFFFFF" w:val="clear"/>
        </w:rPr>
      </w:r>
    </w:p>
    <w:p>
      <w:pPr>
        <w:pStyle w:val="style0"/>
        <w:widowControl/>
        <w:ind w:firstLine="108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Номерной фонд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:</w:t>
      </w:r>
    </w:p>
    <w:p>
      <w:pPr>
        <w:pStyle w:val="style0"/>
        <w:widowControl/>
        <w:ind w:hanging="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«Коттедж» (деревянный сруб)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четырехместный: номер с кондиционером, 2-я спальнями, гостиной с мягкой мебелью, телевизором, холодильником, двумя санузлами, зоной Wi – Fi, балконом, видом на море и парковую зону. Дополнительное место – двуспальный диван.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6 номеров.</w:t>
      </w:r>
    </w:p>
    <w:p>
      <w:pPr>
        <w:pStyle w:val="style0"/>
        <w:widowControl/>
        <w:tabs>
          <w:tab w:leader="none" w:pos="7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Корпус № 2</w:t>
      </w:r>
    </w:p>
    <w:p>
      <w:pPr>
        <w:pStyle w:val="style0"/>
        <w:widowControl/>
        <w:tabs>
          <w:tab w:leader="none" w:pos="7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 с кондиционером»: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одноместный номер с кондиционером на 5-м этаже, однокомнатный, с телевизором, холодильником, санузлом, зоной Wi – Fi в малом крыле и проводным интернетом в большом крыле, балконом, видом на море и парковую зону.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12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 с кондиционером»: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двухместный номер с кондиционером, однокомнатный, с двумя раздельными кроватями либо одной двуспальной кроватью, телевизором, холодильником, санузлом, зоной Wi – Fi в малом крыле и проводным интернетом в большом крыле, балконом (кроме номеров 1-го этажа большого крыла), видом на море и парковую зону. Дополнительное место – диван либо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48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одноместный номер, однокомнатный, с телевизором, холодильником, санузлом, зоной Wi – Fi, видом на парковую зону.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5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двухместный номер, однокомнатный, с двумя раздельными кроватями либо одной двуспальной кроватью, телевизором, холодильником, санузлом, зоной Wi – Fi в малом крыле и проводным интернетом в большом крыле, балконом (кроме номеров 1-го этажа большого крыла), видом на море и парковую зону. Дополнительное место – диван либо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32 номера.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Корпус № 3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«Семейный»: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четырехместный номер с кондиционером на 1-м этаже, 2-я спальнями, гостиной, телевизором, холодильником, санузлом, зоной Wi – Fi, двумя балконами, видом на море и парковую зону. Дополнительное место – двуспальный диван.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1 номер.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«Семейный»: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шестиместный номерс кондиционером, 3-я спальнями, гостиной, телевизором, холодильником, двумя санузлами, зоной Wi – Fi, тремя балконами, видом на море и парковую зону. Дополнительное место – двуспальный диван.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2 номера.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«Двухкомнатный с кондиционером»: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двухместный номер с кондиционером, спальней с двуспальной кроватью, гостиной, телевизором, холодильником, санузлом, зоной Wi – Fi, балконом, видом на море. Дополнительное место – диван-книжка.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5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 с кондиционером»: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двухместный номер с кондиционером, однокомнатный, с двумя раздельными кроватями либо одной двуспальной кроватью, телевизором, холодильником, санузлом, зоной Wi – Fi, балконом, видом на море.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4 номера.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одноместный номер, однокомнатный, с телевизором, холодильником, санузлом, зоной Wi – Fi, видом на море и парковую зону.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6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двухместный номер, однокомнатный, с двумя раздельными кроватями, телевизором, холодильником, санузлом, зоной Wi – Fi, балконом, видом на море и парковую зону. Дополнительное место – диван-книжка либо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4 номера.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трехместный номер, однокомнатный, с тремя раздельными кроватями, телевизором, холодильником, санузлом, зоной Wi – Fi, балконом, видом на море и парковую зону.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17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Номер с частичными удобствами с тв/х: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 двухместный номер на 4-м этаже, однокомнатный, с двумя раздельными кроватями, телевизором, холодильником, умывальником в номере (туалет и душ на этаже), зоной Wi – Fi, балконом, видом на море и парковую зону. Дополнительное место – кресло-кровать.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18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Номер с частичными удобствами: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 двухместный номер на 4-м этаже, однокомнатный, с двумя раздельными кроватями, умывальником в номере (туалет и душ на этаже), зоной Wi – Fi, балконом, видом на море и парковую зону.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12 номеров.</w:t>
      </w:r>
    </w:p>
    <w:p>
      <w:pPr>
        <w:pStyle w:val="style0"/>
        <w:widowControl/>
        <w:tabs>
          <w:tab w:leader="none" w:pos="7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tabs>
          <w:tab w:leader="none" w:pos="7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tabs>
          <w:tab w:leader="none" w:pos="7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tabs>
          <w:tab w:leader="none" w:pos="7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Корпус № 5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«Стандарт»: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двухместный номер, однокомнатный, с двумя раздельными кроватями, телевизором, холодильником, санузлом, балконом, видом на парковую зону.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1 номер.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Номер с частичными удобствами с тв/х: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 двухместные и трехместные номера, однокомнатные, с раздельными кроватями, телевизором, холодильником, умывальником в номере (туалет и душ на этаже), балконом, видом на море и парковую зону.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46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Номер с частичными удобствами Юг: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одноместные, двухместные и трехместные номера, однокомнатные, с раздельными кроватями, умывальником в номере (туалет и душ на этаже), балконом, видом на море и парковую зону.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8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Номер с частичными удобствами Север: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 одноместные, двухместные и трехместные номера на 4-м этаже, однокомнатные, с раздельными кроватями, умывальником в номере (туалет и душ на этаже), видом на парковую зону.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25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Номер с удобствами на этаже Юг: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 одноместные и двухместные номера, однокомнатные, с раздельными кроватями, балконом, видом на море и парковую зону. Умывальник, туалет и душ на этаже.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11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 xml:space="preserve">Номер с частичными удобствами Север: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одноместные и двухместные номера, однокомнатные, с раздельными кроватями, видом на парковую зону. Умывальник, туалет и душ на этаже. Дополнительное место – кресло–кровать.</w:t>
      </w:r>
    </w:p>
    <w:p>
      <w:pPr>
        <w:pStyle w:val="style0"/>
        <w:widowControl/>
        <w:numPr>
          <w:ilvl w:val="0"/>
          <w:numId w:val="3"/>
        </w:numPr>
        <w:tabs>
          <w:tab w:leader="none" w:pos="720" w:val="left"/>
          <w:tab w:leader="none" w:pos="4572" w:val="left"/>
        </w:tabs>
        <w:ind w:hanging="36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Всего: 5 номеров.</w:t>
      </w:r>
    </w:p>
    <w:p>
      <w:pPr>
        <w:pStyle w:val="style0"/>
        <w:widowControl/>
        <w:tabs>
          <w:tab w:leader="none" w:pos="7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Настоящее приложение составлено в двух одинаковых экземплярах (по одному для каждой из Сторон), имеющих равную юридическую силу.</w:t>
      </w:r>
    </w:p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Настоящее приложение является неотъемлемой частью агентского договора № 2 от  10 февраля 2015 г.</w:t>
      </w:r>
    </w:p>
    <w:p>
      <w:pPr>
        <w:pStyle w:val="style0"/>
        <w:widowControl/>
        <w:tabs>
          <w:tab w:leader="none" w:pos="720" w:val="left"/>
        </w:tabs>
        <w:ind w:hanging="0" w:left="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spacing w:after="120" w:before="0"/>
        <w:ind w:hanging="0" w:left="0" w:right="0"/>
        <w:jc w:val="center"/>
        <w:textAlignment w:val="auto"/>
      </w:pPr>
      <w:r>
        <w:rPr/>
      </w:r>
    </w:p>
    <w:p>
      <w:pPr>
        <w:pStyle w:val="style0"/>
        <w:widowControl/>
        <w:shd w:fill="FFFFFF" w:val="clear"/>
        <w:spacing w:after="120" w:before="0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ПОДПИСИ СТОРОН</w:t>
      </w:r>
    </w:p>
    <w:p>
      <w:pPr>
        <w:pStyle w:val="style0"/>
        <w:widowControl/>
        <w:shd w:fill="FFFFFF" w:val="clear"/>
        <w:spacing w:after="120" w:before="0"/>
        <w:ind w:hanging="0" w:left="0" w:right="0"/>
        <w:jc w:val="center"/>
        <w:textAlignment w:val="auto"/>
      </w:pPr>
      <w:r>
        <w:rPr/>
      </w:r>
    </w:p>
    <w:p>
      <w:pPr>
        <w:pStyle w:val="style0"/>
        <w:widowControl/>
        <w:shd w:fill="FFFFFF" w:val="clear"/>
        <w:spacing w:after="120" w:before="0"/>
        <w:ind w:hanging="0" w:left="0" w:right="0"/>
        <w:jc w:val="center"/>
        <w:textAlignment w:val="auto"/>
      </w:pPr>
      <w:r>
        <w:rPr/>
      </w:r>
    </w:p>
    <w:tbl>
      <w:tblPr>
        <w:jc w:val="left"/>
        <w:tblInd w:type="dxa" w:w="-108"/>
        <w:tblBorders/>
      </w:tblPr>
      <w:tblGrid>
        <w:gridCol w:w="4721"/>
        <w:gridCol w:w="4627"/>
      </w:tblGrid>
      <w:tr>
        <w:trPr>
          <w:cantSplit w:val="false"/>
        </w:trPr>
        <w:tc>
          <w:tcPr>
            <w:tcW w:type="dxa" w:w="4721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ПРИНЦИПАЛ: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Генеральный директор</w:t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ООО «КРЫМСКОЕ ПРИМОРЬЕ»</w:t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/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__________________ А.А. Безкоровайный</w:t>
            </w:r>
          </w:p>
        </w:tc>
        <w:tc>
          <w:tcPr>
            <w:tcW w:type="dxa" w:w="4627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АГЕНТ: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Генеральный директор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ООО «БГ Европа»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/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/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eastAsia="Droid Sans Fallback" w:hAnsi="Times New Roman"/>
                <w:color w:val="00000A"/>
                <w:sz w:val="22"/>
                <w:szCs w:val="22"/>
                <w:shd w:fill="FFFFFF" w:val="clear"/>
                <w:lang w:bidi="ar-SA" w:eastAsia="ru-RU" w:val="ru-RU"/>
              </w:rPr>
              <w:t>_____________________________ Ю.В. Киселев</w:t>
            </w:r>
          </w:p>
          <w:p>
            <w:pPr>
              <w:pStyle w:val="style0"/>
              <w:overflowPunct w:val="true"/>
              <w:ind w:hanging="0" w:left="-142" w:right="-228"/>
              <w:jc w:val="right"/>
              <w:textAlignment w:val="auto"/>
            </w:pPr>
            <w:r>
              <w:rPr>
                <w:rFonts w:cs="Times New Roman" w:eastAsia="Times New Roman"/>
                <w:bCs/>
                <w:color w:val="00000A"/>
                <w:sz w:val="20"/>
                <w:szCs w:val="20"/>
                <w:lang w:bidi="ar-SA" w:eastAsia="zh-CN" w:val="ru-RU"/>
              </w:rPr>
              <w:t xml:space="preserve">Доверенность № 77 АБ 50446685 от 26.02.2015г </w:t>
            </w:r>
          </w:p>
          <w:p>
            <w:pPr>
              <w:pStyle w:val="style0"/>
              <w:widowControl/>
              <w:tabs>
                <w:tab w:leader="none" w:pos="1154" w:val="left"/>
                <w:tab w:leader="none" w:pos="1442" w:val="left"/>
                <w:tab w:leader="none" w:pos="1730" w:val="left"/>
                <w:tab w:leader="none" w:pos="2450" w:val="left"/>
                <w:tab w:leader="none" w:pos="3119" w:val="left"/>
                <w:tab w:leader="none" w:pos="4466" w:val="left"/>
                <w:tab w:leader="none" w:pos="4845" w:val="center"/>
              </w:tabs>
              <w:overflowPunct w:val="true"/>
              <w:ind w:hanging="0" w:left="-142" w:right="-228"/>
              <w:jc w:val="right"/>
              <w:textAlignment w:val="auto"/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A"/>
                <w:spacing w:val="-2"/>
                <w:w w:val="102"/>
                <w:sz w:val="20"/>
                <w:szCs w:val="20"/>
                <w:shd w:fill="FFFFFF" w:val="clear"/>
                <w:lang w:bidi="ar-SA" w:eastAsia="zh-CN" w:val="ru-RU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A"/>
                <w:spacing w:val="-2"/>
                <w:w w:val="102"/>
                <w:sz w:val="20"/>
                <w:szCs w:val="20"/>
                <w:shd w:fill="FFFFFF" w:val="clear"/>
                <w:lang w:bidi="ar-SA" w:eastAsia="zh-CN" w:val="ru-RU"/>
              </w:rPr>
              <w:t>Заливин А.С.</w:t>
            </w:r>
          </w:p>
        </w:tc>
      </w:tr>
    </w:tbl>
    <w:p>
      <w:pPr>
        <w:pStyle w:val="style0"/>
        <w:widowControl/>
        <w:tabs>
          <w:tab w:leader="none" w:pos="720" w:val="left"/>
        </w:tabs>
        <w:ind w:hanging="0" w:left="0" w:right="0"/>
        <w:jc w:val="right"/>
        <w:textAlignment w:val="auto"/>
      </w:pPr>
      <w:r>
        <w:rPr>
          <w:shd w:fill="FFFFFF" w:val="clear"/>
        </w:rPr>
      </w:r>
    </w:p>
    <w:p>
      <w:pPr>
        <w:pStyle w:val="style0"/>
        <w:pageBreakBefore/>
        <w:jc w:val="left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ПРИЛОЖЕНИЕ № 2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 xml:space="preserve">агентскому договору </w:t>
      </w: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№ 2   от 27 февраля  2015 г.</w:t>
        <w:br/>
        <w:t>Между ООО «Крымское приморье» и ООО «БГ Европа»</w:t>
      </w:r>
    </w:p>
    <w:p>
      <w:pPr>
        <w:pStyle w:val="style0"/>
        <w:widowControl/>
        <w:ind w:hanging="0" w:left="0" w:right="0"/>
        <w:jc w:val="right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КВОТА НОМЕРОВ И РАЗМЕР ВОЗНАГРАЖДЕНИЯ АГЕНТА</w:t>
      </w:r>
    </w:p>
    <w:p>
      <w:pPr>
        <w:pStyle w:val="style0"/>
        <w:widowControl/>
        <w:ind w:hanging="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1. Квота номеров:</w:t>
      </w:r>
    </w:p>
    <w:tbl>
      <w:tblPr>
        <w:jc w:val="left"/>
        <w:tblInd w:type="dxa" w:w="-153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</w:tblPr>
      <w:tblGrid>
        <w:gridCol w:w="1307"/>
        <w:gridCol w:w="2769"/>
        <w:gridCol w:w="1252"/>
        <w:gridCol w:w="1793"/>
        <w:gridCol w:w="2397"/>
      </w:tblGrid>
      <w:tr>
        <w:trPr>
          <w:cantSplit w:val="false"/>
        </w:trPr>
        <w:tc>
          <w:tcPr>
            <w:tcW w:type="dxa" w:w="130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 xml:space="preserve">№ </w:t>
            </w: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корпуса</w:t>
            </w:r>
          </w:p>
        </w:tc>
        <w:tc>
          <w:tcPr>
            <w:tcW w:type="dxa" w:w="27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Категория</w:t>
            </w:r>
          </w:p>
        </w:tc>
        <w:tc>
          <w:tcPr>
            <w:tcW w:type="dxa" w:w="1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Кол-во</w:t>
            </w:r>
          </w:p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номеров</w:t>
            </w:r>
          </w:p>
        </w:tc>
        <w:tc>
          <w:tcPr>
            <w:tcW w:type="dxa" w:w="17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Кол-во</w:t>
            </w:r>
          </w:p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основных мест</w:t>
            </w:r>
          </w:p>
        </w:tc>
        <w:tc>
          <w:tcPr>
            <w:tcW w:type="dxa" w:w="23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период</w:t>
            </w:r>
          </w:p>
        </w:tc>
      </w:tr>
      <w:tr>
        <w:trPr>
          <w:trHeight w:hRule="atLeast" w:val="103"/>
          <w:cantSplit w:val="false"/>
        </w:trPr>
        <w:tc>
          <w:tcPr>
            <w:tcW w:type="dxa" w:w="130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2</w:t>
            </w:r>
          </w:p>
        </w:tc>
        <w:tc>
          <w:tcPr>
            <w:tcW w:type="dxa" w:w="27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Стандарт с кондиционером 2-х мес</w:t>
            </w:r>
          </w:p>
        </w:tc>
        <w:tc>
          <w:tcPr>
            <w:tcW w:type="dxa" w:w="1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5</w:t>
            </w:r>
          </w:p>
        </w:tc>
        <w:tc>
          <w:tcPr>
            <w:tcW w:type="dxa" w:w="17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10</w:t>
            </w:r>
          </w:p>
        </w:tc>
        <w:tc>
          <w:tcPr>
            <w:tcW w:type="dxa" w:w="23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01.06-15.09</w:t>
            </w:r>
          </w:p>
        </w:tc>
      </w:tr>
      <w:tr>
        <w:trPr>
          <w:trHeight w:hRule="atLeast" w:val="386"/>
          <w:cantSplit w:val="false"/>
        </w:trPr>
        <w:tc>
          <w:tcPr>
            <w:tcW w:type="dxa" w:w="130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2</w:t>
            </w:r>
          </w:p>
        </w:tc>
        <w:tc>
          <w:tcPr>
            <w:tcW w:type="dxa" w:w="27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Стандарт 2-х мес</w:t>
            </w:r>
          </w:p>
        </w:tc>
        <w:tc>
          <w:tcPr>
            <w:tcW w:type="dxa" w:w="1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5</w:t>
            </w:r>
          </w:p>
        </w:tc>
        <w:tc>
          <w:tcPr>
            <w:tcW w:type="dxa" w:w="17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10</w:t>
            </w:r>
          </w:p>
        </w:tc>
        <w:tc>
          <w:tcPr>
            <w:tcW w:type="dxa" w:w="23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01.06-15.09</w:t>
            </w:r>
          </w:p>
        </w:tc>
      </w:tr>
      <w:tr>
        <w:trPr>
          <w:trHeight w:hRule="atLeast" w:val="396"/>
          <w:cantSplit w:val="false"/>
        </w:trPr>
        <w:tc>
          <w:tcPr>
            <w:tcW w:type="dxa" w:w="130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-</w:t>
            </w:r>
          </w:p>
        </w:tc>
        <w:tc>
          <w:tcPr>
            <w:tcW w:type="dxa" w:w="276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Коттедж</w:t>
            </w:r>
          </w:p>
        </w:tc>
        <w:tc>
          <w:tcPr>
            <w:tcW w:type="dxa" w:w="125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1</w:t>
            </w:r>
          </w:p>
        </w:tc>
        <w:tc>
          <w:tcPr>
            <w:tcW w:type="dxa" w:w="179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4</w:t>
            </w:r>
          </w:p>
        </w:tc>
        <w:tc>
          <w:tcPr>
            <w:tcW w:type="dxa" w:w="239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type="dxa" w:w="0"/>
              <w:left w:type="dxa" w:w="65532"/>
              <w:bottom w:type="dxa" w:w="0"/>
              <w:right w:type="dxa" w:w="0"/>
            </w:tcMar>
            <w:vAlign w:val="center"/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01.06-15.09</w:t>
            </w:r>
          </w:p>
        </w:tc>
      </w:tr>
    </w:tbl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Итого номеров: 11 (одиннадцать).</w:t>
      </w:r>
    </w:p>
    <w:p>
      <w:pPr>
        <w:pStyle w:val="style0"/>
        <w:widowControl/>
        <w:shd w:fill="FFFFFF" w:val="clear"/>
        <w:ind w:hanging="0" w:left="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Итого основных мест: 24 (двадцать четыре).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</w:t>
      </w:r>
      <w:r>
        <w:rPr>
          <w:rFonts w:ascii="Times New Roman" w:cs="Times New Roman" w:hAnsi="Times New Roman"/>
          <w:color w:val="339966"/>
          <w:sz w:val="22"/>
          <w:szCs w:val="22"/>
          <w:shd w:fill="FFFFFF" w:val="clear"/>
          <w:lang w:bidi="ar-SA" w:eastAsia="ru-RU" w:val="ru-RU"/>
        </w:rPr>
        <w:t>.</w:t>
        <w:tab/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Предварительная расчетная сумма обязательств Агента составляет (заполнение июнь – 50 (пятьдесят) %, июль – 90 (девяносто) %, август – 90 (девяносто) %, сентябрь – 50 (пятьдесят) % от квоты основных мест) </w:t>
      </w:r>
      <w:r>
        <w:rPr>
          <w:rFonts w:ascii="Times New Roman" w:cs="Times New Roman" w:hAnsi="Times New Roman"/>
          <w:b/>
          <w:color w:val="000000"/>
          <w:sz w:val="22"/>
          <w:szCs w:val="22"/>
          <w:shd w:fill="FFFFFF" w:val="clear"/>
          <w:lang w:bidi="ar-SA" w:eastAsia="ru-RU" w:val="ru-RU"/>
        </w:rPr>
        <w:t xml:space="preserve"> 3762420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 (три миллиона семьсот шестьдесят две тысячи четыреста двадцать ) руб. РФ.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</w:t>
        <w:tab/>
        <w:t xml:space="preserve">Агент 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имеет право в границах квоты номеров, указанной в таблице (п. 1), произвести реализацию услуг в большем объеме и оплатить такие услуги согласно дополнительно выставленных счетов. 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4.</w:t>
        <w:tab/>
      </w: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Вознаграждение Агента составит:</w:t>
      </w:r>
    </w:p>
    <w:p>
      <w:pPr>
        <w:pStyle w:val="style0"/>
        <w:widowControl/>
        <w:tabs>
          <w:tab w:leader="none" w:pos="1080" w:val="left"/>
        </w:tabs>
        <w:ind w:hanging="0" w:left="360" w:right="0"/>
        <w:jc w:val="both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- 20 (двадцать) %</w:t>
      </w: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 от стоимости услуг проживания и питания, если процент 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заселения основных мест в июне 2015 г. составит 50 (пятьдесят) и более процентов от квоты, что составляет 360 (триста шестьдесят) и более т/д и выполнения п. 6 настоящего Приложения в полном объеме и в указанные сроки;</w:t>
      </w:r>
    </w:p>
    <w:p>
      <w:pPr>
        <w:pStyle w:val="style0"/>
        <w:widowControl/>
        <w:tabs>
          <w:tab w:leader="none" w:pos="1080" w:val="left"/>
        </w:tabs>
        <w:ind w:hanging="0" w:left="360" w:right="0"/>
        <w:jc w:val="both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 xml:space="preserve">- 18 (восемнадцать) % 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от стоимости услуг проживания и питания, если процент заселения основных мест в июне 2015 г. составит 40 (сорок) и более процентов от квоты, что составляет 288 (двести восемьдесят восемь) и более т/д и выполнения п. 6 настоящего Приложения в полном объеме и в указанные сроки;</w:t>
      </w:r>
    </w:p>
    <w:p>
      <w:pPr>
        <w:pStyle w:val="style0"/>
        <w:widowControl/>
        <w:tabs>
          <w:tab w:leader="none" w:pos="1080" w:val="left"/>
        </w:tabs>
        <w:ind w:hanging="0" w:left="360" w:right="0"/>
        <w:jc w:val="both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- 16 (шестнадцать) %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 от стоимости услуг проживания и питания, если процент заселения основных мест в июне 2015 г. составит менее 40 (сорока) % от квоты, что составляет менее чем 288 (двести восемьдесят восемь)  т/д и выполнения п. 6 настоящего Приложения в полном объеме и в указанные сроки;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</w:t>
        <w:tab/>
        <w:t>В случае невыполнения Агентом п. 6 настоящего Приложения, вознаграждение Агента, указанное в п. 4 настоящего Приложения, уменьшается на 2 (два) %.</w:t>
      </w:r>
    </w:p>
    <w:p>
      <w:pPr>
        <w:pStyle w:val="style0"/>
        <w:widowControl/>
        <w:tabs>
          <w:tab w:leader="none" w:pos="786" w:val="left"/>
        </w:tabs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</w:t>
        <w:tab/>
        <w:t>Агент вносит предоплату в размере 1128000(один миллион сто двадцать восемь тысяч ) руб. РФ по графику:</w:t>
      </w:r>
    </w:p>
    <w:p>
      <w:pPr>
        <w:pStyle w:val="style0"/>
        <w:widowControl/>
        <w:tabs>
          <w:tab w:leader="none" w:pos="786" w:val="left"/>
        </w:tabs>
        <w:ind w:hanging="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до 20 марта 2015 г. –  282000 (двести восемьдесят две тысячи) руб. РФ;</w:t>
      </w:r>
    </w:p>
    <w:p>
      <w:pPr>
        <w:pStyle w:val="style0"/>
        <w:widowControl/>
        <w:tabs>
          <w:tab w:leader="none" w:pos="786" w:val="left"/>
        </w:tabs>
        <w:ind w:hanging="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до 10 апреля 2015 г. – 282000 (двести восемьдесят две тысячи) руб. РФ;</w:t>
      </w:r>
    </w:p>
    <w:p>
      <w:pPr>
        <w:pStyle w:val="style0"/>
        <w:widowControl/>
        <w:tabs>
          <w:tab w:leader="none" w:pos="786" w:val="left"/>
        </w:tabs>
        <w:ind w:hanging="0" w:left="36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до 20 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апреля 2015 г. – 282000 (двести восемьдесят две тысячи) руб. РФ;</w:t>
      </w:r>
    </w:p>
    <w:p>
      <w:pPr>
        <w:pStyle w:val="style0"/>
        <w:widowControl/>
        <w:tabs>
          <w:tab w:leader="none" w:pos="786" w:val="left"/>
        </w:tabs>
        <w:ind w:hanging="0" w:left="36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 xml:space="preserve">до 10 мая 2015 г. </w:t>
      </w: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–      282000 (двести восемьдесят две тысячи) руб. РФ.</w:t>
      </w:r>
    </w:p>
    <w:p>
      <w:pPr>
        <w:pStyle w:val="style0"/>
        <w:widowControl/>
        <w:tabs>
          <w:tab w:leader="none" w:pos="786" w:val="left"/>
        </w:tabs>
        <w:ind w:hanging="0" w:left="36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Дальнейшие суммы оплаты услуг рассчитываются, как сумма заявки минус сумма предоплаты и должны быть произведены за десять рабочих дней до заезда Клиентов.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7.</w:t>
        <w:tab/>
        <w:t>Принципал оставляет за собой право на изменение тарифов в соответствии с условиями, изложенными в п. 2.7. агентского договора.</w:t>
      </w:r>
    </w:p>
    <w:p>
      <w:pPr>
        <w:pStyle w:val="style0"/>
        <w:widowControl/>
        <w:shd w:fill="FFFFFF" w:val="clear"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8.</w:t>
        <w:tab/>
        <w:t>Настоящее Приложение составлено в двух одинаковых экземплярах (по одному для каждой из Сторон), имеющих равную юридическую силу.</w:t>
      </w:r>
    </w:p>
    <w:p>
      <w:pPr>
        <w:pStyle w:val="style0"/>
        <w:widowControl/>
        <w:shd w:fill="FFFFFF" w:val="clear"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  <w:t>9.</w:t>
        <w:tab/>
        <w:t>Настоящее Приложение является неотъемлемой частью агентского договора № 2  от                10 февраля 2015 г.</w:t>
      </w:r>
    </w:p>
    <w:p>
      <w:pPr>
        <w:pStyle w:val="style0"/>
        <w:widowControl/>
        <w:shd w:fill="FFFFFF" w:val="clear"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spacing w:after="120" w:before="0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sz w:val="22"/>
          <w:szCs w:val="22"/>
          <w:shd w:fill="FFFFFF" w:val="clear"/>
          <w:lang w:bidi="ar-SA" w:eastAsia="ru-RU" w:val="ru-RU"/>
        </w:rPr>
        <w:t>ПОДПИСИ СТОРОН</w:t>
      </w:r>
    </w:p>
    <w:tbl>
      <w:tblPr>
        <w:jc w:val="left"/>
        <w:tblInd w:type="dxa" w:w="-163"/>
        <w:tblBorders/>
      </w:tblPr>
      <w:tblGrid>
        <w:gridCol w:w="4778"/>
        <w:gridCol w:w="4728"/>
      </w:tblGrid>
      <w:tr>
        <w:trPr>
          <w:trHeight w:hRule="atLeast" w:val="1442"/>
          <w:cantSplit w:val="false"/>
        </w:trPr>
        <w:tc>
          <w:tcPr>
            <w:tcW w:type="dxa" w:w="4778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widowControl/>
              <w:spacing w:after="60" w:before="240"/>
              <w:ind w:hanging="0" w:left="0" w:right="0"/>
              <w:jc w:val="left"/>
              <w:textAlignment w:val="auto"/>
            </w:pPr>
            <w:r>
              <w:rPr/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Генеральный директор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ООО «КРЫМСКОЕ ПРИМОРЬЕ»</w:t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___________________ А.А. Безкоровайный</w:t>
            </w:r>
          </w:p>
        </w:tc>
        <w:tc>
          <w:tcPr>
            <w:tcW w:type="dxa" w:w="4728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widowControl/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shd w:fill="FFFFFF" w:val="clear"/>
                <w:lang w:bidi="ar-SA" w:eastAsia="ru-RU" w:val="ru-RU"/>
              </w:rPr>
              <w:t>ПРИНЦИПАЛ:    АГЕНТ: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shd w:fill="FFFFFF" w:val="clear"/>
              </w:rPr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Генеральный директор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ООО «БГ Европа»</w:t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bookmarkStart w:id="3" w:name="__DdeLink__8138_857284550"/>
            <w:bookmarkEnd w:id="3"/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___________________ Ю.В, Киселев</w:t>
            </w:r>
          </w:p>
        </w:tc>
      </w:tr>
    </w:tbl>
    <w:p>
      <w:pPr>
        <w:pStyle w:val="style0"/>
        <w:overflowPunct w:val="true"/>
        <w:ind w:hanging="0" w:left="-142" w:right="-228"/>
        <w:jc w:val="right"/>
        <w:textAlignment w:val="auto"/>
      </w:pPr>
      <w:r>
        <w:rPr>
          <w:rFonts w:cs="Times New Roman" w:eastAsia="Times New Roman"/>
          <w:bCs/>
          <w:color w:val="00000A"/>
          <w:sz w:val="22"/>
          <w:szCs w:val="22"/>
          <w:lang w:bidi="ar-SA" w:eastAsia="zh-CN" w:val="ru-RU"/>
        </w:rPr>
        <w:t xml:space="preserve">Доверенность № 77 АБ 50446685 от 26.02.2015г. </w:t>
      </w:r>
    </w:p>
    <w:p>
      <w:pPr>
        <w:pStyle w:val="style0"/>
        <w:overflowPunct w:val="true"/>
        <w:ind w:hanging="0" w:left="-142" w:right="-228"/>
        <w:jc w:val="right"/>
        <w:textAlignment w:val="auto"/>
      </w:pPr>
      <w:r>
        <w:rPr>
          <w:rFonts w:cs="Times New Roman" w:eastAsia="Times New Roman"/>
          <w:bCs/>
          <w:color w:val="00000A"/>
          <w:sz w:val="22"/>
          <w:szCs w:val="22"/>
          <w:shd w:fill="FFFFFF" w:val="clear"/>
          <w:lang w:bidi="ar-SA" w:eastAsia="zh-CN" w:val="ru-RU"/>
        </w:rPr>
        <w:t>Заливин А.С.</w:t>
      </w:r>
    </w:p>
    <w:p>
      <w:pPr>
        <w:pStyle w:val="style0"/>
        <w:pageBreakBefore/>
        <w:jc w:val="left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ПРИЛОЖЕНИЕ № 3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агентскому договору № 2   от 27 февраля  2015 г.</w:t>
        <w:br/>
        <w:t>Между ООО «Крымское приморье» и ООО «БГ Европа»</w:t>
      </w:r>
    </w:p>
    <w:p>
      <w:pPr>
        <w:pStyle w:val="style0"/>
        <w:widowControl/>
        <w:ind w:hanging="0" w:left="0" w:right="0"/>
        <w:jc w:val="righ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38"/>
        <w:ind w:hanging="0" w:left="0" w:right="0"/>
        <w:jc w:val="center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</w:rPr>
        <w:t xml:space="preserve">ПРАВИЛА ПРОЖИВАНИЯ </w:t>
      </w:r>
    </w:p>
    <w:p>
      <w:pPr>
        <w:pStyle w:val="style38"/>
        <w:ind w:hanging="0" w:left="0" w:right="0"/>
        <w:jc w:val="center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</w:rPr>
      </w:r>
    </w:p>
    <w:p>
      <w:pPr>
        <w:pStyle w:val="style38"/>
        <w:ind w:hanging="0" w:left="0" w:right="0"/>
        <w:jc w:val="center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</w:rPr>
        <w:t>ОСНОВНЫЕ УСЛУГИ ПАНСИОНАТА:</w:t>
      </w:r>
    </w:p>
    <w:p>
      <w:pPr>
        <w:pStyle w:val="style0"/>
        <w:widowControl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Услуги кратковременного проживания.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Услуги питания.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Ежедневная уборка номеров.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Смена: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постельного белья (1 раз в 5 дней),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смена полотенец (1 раз в 3 дня).</w:t>
      </w:r>
    </w:p>
    <w:p>
      <w:pPr>
        <w:pStyle w:val="style0"/>
        <w:widowControl/>
        <w:numPr>
          <w:ilvl w:val="0"/>
          <w:numId w:val="3"/>
        </w:numPr>
        <w:tabs>
          <w:tab w:leader="none" w:pos="432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Бассейн (для категорий номеров с удобствами).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Интернет: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корпус №2: зона Wi – Fi в холе и в малом крыле, большое крыло - проводной интернет,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корпус№3: зона Wi – Fi,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- коттеджи:  зона Wi – Fi.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Площадка для пляжного волейбола.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Универсальная спортивная площадка.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Детская комната с педагогом - воспитателем.</w:t>
      </w:r>
    </w:p>
    <w:p>
      <w:pPr>
        <w:pStyle w:val="style0"/>
        <w:widowControl/>
        <w:numPr>
          <w:ilvl w:val="0"/>
          <w:numId w:val="3"/>
        </w:numPr>
        <w:tabs>
          <w:tab w:leader="none" w:pos="284" w:val="left"/>
        </w:tabs>
        <w:ind w:hanging="36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Библиотека.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ДОПОЛНИТЕЛЬНЫЕ УСЛУГИ, ОКАЗЫВАЕМЫЕ ПАНСИОНАТОМ</w:t>
      </w:r>
    </w:p>
    <w:p>
      <w:pPr>
        <w:pStyle w:val="style0"/>
        <w:widowControl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(оплачиваются отдельно от основных):</w:t>
      </w:r>
    </w:p>
    <w:p>
      <w:pPr>
        <w:pStyle w:val="style0"/>
        <w:widowControl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Бассейн для категорий номеров с частичными удобствами.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Аренда ячеек в сейфовой комнате (в холле корпуса №2).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Питание детей от 3-х до 5-и лет.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Стоянка для транспорта.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Теннисные корты.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УСЛУГИ, ОКАЗЫВАЕМЫЕ СТОРОННИМИ ОРГАНИЗАЦИЯМИ НА ТЕРРИТОРИИ ПАНСИОНАТА: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Услуги парикмахерской.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Детские аттракционы.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Медицинские услуги.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Настольный теннис.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Бильярд.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Зона барбекю.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Услуги кафе.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 xml:space="preserve">Услуги бара. 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Трансферт.</w:t>
      </w:r>
    </w:p>
    <w:p>
      <w:pPr>
        <w:pStyle w:val="style0"/>
        <w:widowControl/>
        <w:ind w:hanging="0" w:left="0" w:right="0"/>
        <w:jc w:val="left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Экскурсии.</w:t>
      </w:r>
    </w:p>
    <w:p>
      <w:pPr>
        <w:pStyle w:val="style38"/>
        <w:ind w:hanging="0" w:left="0" w:right="0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</w:rPr>
        <w:t xml:space="preserve">ПРАВИЛА ПРОЖИВАНИЯ В ПАНСИОНАТЕ </w:t>
      </w:r>
    </w:p>
    <w:p>
      <w:pPr>
        <w:pStyle w:val="style38"/>
        <w:numPr>
          <w:ilvl w:val="0"/>
          <w:numId w:val="4"/>
        </w:numPr>
        <w:ind w:hanging="360" w:left="360" w:right="0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Расчётные часы пансионата: выезд 10:00, заезд 12:00.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2.</w:t>
        <w:tab/>
        <w:t>Оплату за проживание производить в соответствии с единым расчётным часом, установленным Пансионатом.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3.</w:t>
        <w:tab/>
        <w:t>Сообщать дежурному администратору или горничной обо всех неисправностях и не укомплектованности номера, согласно описи, в течение часа после заселения.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4.</w:t>
        <w:tab/>
        <w:t>Не создавать неудобства другим отдыхающим.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5.</w:t>
        <w:tab/>
        <w:t>Не привозить в Пансионат животных.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6.</w:t>
        <w:tab/>
        <w:t>Стоянка автотранспорта в строго отведенном месте.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7.</w:t>
        <w:tab/>
        <w:t>Соблюдать чистоту и порядок в помещениях и на территории Пансионата.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8.</w:t>
        <w:tab/>
        <w:t>Соблюдать чистоту и порядок на территории Пансионата, бережно относиться к зеленым насаждениям парковой зоны.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9.</w:t>
        <w:tab/>
        <w:t>Дополнительные услуги оплачивать по ценам указанным в прайс-листе в кассе Пансионата.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10.</w:t>
        <w:tab/>
        <w:t>По требованию охраны Пансионата предъявлять «карту гостя».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11.</w:t>
        <w:tab/>
        <w:t>Не передавать «карту гостя» другим лицам.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12.</w:t>
        <w:tab/>
        <w:t>Соблюдать правила пожарной и личной безопасности.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13.</w:t>
        <w:tab/>
        <w:t>Нести личную ответственность за оставленные в номере ценные вещи.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14.</w:t>
        <w:tab/>
        <w:t>Лично встречать гостей. Не передавать им ключи от номера.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15.</w:t>
        <w:tab/>
        <w:t>Не оставлять в номере посторонних лиц во время своего отсутствия.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16.</w:t>
        <w:tab/>
        <w:t>Запрещено приносить и хранить в номерах и на территории Пансионата огнестрельное и холодное оружие, наркотические, легковоспламеняющиеся, токсичные, ядовитые и другие вещества и материалы, опасные для жизни и здоровья окружающих, а также вещества и материалы, запрещённые к применению или употреблению в соответствии с законом.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17.</w:t>
        <w:tab/>
        <w:t>Не переставлять мебель в номере без согласия с администрацией Пансионата.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18.</w:t>
        <w:tab/>
        <w:t>Не выносить за переделы корпуса пастельные принадлежности и другое имущество Пансионата.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19.</w:t>
        <w:tab/>
        <w:t>При уходе из номера, закрыть кран холодной и горячей воды, выключить освещение, телевизор, другие электроприборы, закрыть номер; при убытии на длительное время, сдать ключ от номера администратору.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20.</w:t>
        <w:tab/>
        <w:t>Бережно относиться к имуществу и оборудованию Пансионата; в случае утери или повреждения имущества нести материальную ответственность и возместить ущерб, нанесённый Пансионату, в полном объёме восстановления.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21.</w:t>
        <w:tab/>
        <w:t>Соблюдать тишину после 23:00. Музыкальные и шумовые мероприятия, разрешены только по согласию с администрацией в строго отведённых местах.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22.</w:t>
        <w:tab/>
        <w:t>Принимать гостей в номере с 9:00 до 22:00, поставив в известность администратора.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23.</w:t>
        <w:tab/>
        <w:t>Запрещается разведение огня на территории Пансионата.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24.</w:t>
        <w:tab/>
        <w:t>При досрочном выезде внесённые денежные суммы возврату не подлежат.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25.</w:t>
        <w:tab/>
        <w:t>Пансионат не несёт ответственности за повреждение или утерю багажа, денег и драгоценностей; за расходы гостя, связанные с нарушением им законодательства, правил и норм поведения; за отсутствие билетов на обратный проезд. Этот факт не является основанием для продления проживания сверх сроков, указанных в путёвке. Проживание может быть продлено при наличии возможности Пансионата (т.е. наличии свободных мест) за наличный расчёт.</w:t>
      </w:r>
    </w:p>
    <w:p>
      <w:pPr>
        <w:pStyle w:val="style0"/>
        <w:widowControl/>
        <w:ind w:hanging="360" w:left="36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  <w:t>26.</w:t>
        <w:tab/>
        <w:t>В случае нарушения гостями правил проживания в Пансионате, администрация Пансионата имеет право применять меры согласно действующему законодательству, вплоть до выселения отдыхающего без предоставления возврата за неиспользованное проживание/ обслуживание.</w:t>
      </w:r>
    </w:p>
    <w:p>
      <w:pPr>
        <w:pStyle w:val="style0"/>
        <w:widowControl/>
        <w:ind w:hanging="0" w:left="0" w:right="0"/>
        <w:jc w:val="both"/>
        <w:textAlignment w:val="auto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 xml:space="preserve">ПРАВИЛА ПОСЕЩЕНИЯ СТОЛОВОЙ ПАНСИОНАТА </w:t>
      </w:r>
    </w:p>
    <w:p>
      <w:pPr>
        <w:pStyle w:val="style38"/>
        <w:widowControl/>
        <w:numPr>
          <w:ilvl w:val="0"/>
          <w:numId w:val="5"/>
        </w:numPr>
        <w:tabs>
          <w:tab w:leader="none" w:pos="360" w:val="left"/>
        </w:tabs>
        <w:ind w:hanging="360" w:left="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Время работы столовой:</w:t>
      </w:r>
    </w:p>
    <w:p>
      <w:pPr>
        <w:pStyle w:val="style38"/>
        <w:widowControl/>
        <w:ind w:hanging="0" w:left="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08.00 – 09.30 – завтрак;</w:t>
      </w:r>
    </w:p>
    <w:p>
      <w:pPr>
        <w:pStyle w:val="style38"/>
        <w:widowControl/>
        <w:ind w:hanging="0" w:left="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13.00 – 14.30 – обед;</w:t>
      </w:r>
    </w:p>
    <w:p>
      <w:pPr>
        <w:pStyle w:val="style38"/>
        <w:widowControl/>
        <w:ind w:hanging="0" w:left="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18.00 – 19.30 – ужин.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2.</w:t>
        <w:tab/>
        <w:t>Посещение столовой строго по талонам.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3.</w:t>
        <w:tab/>
        <w:t>Соблюдать чистоту и порядок в обеденном зале, следовать этикету.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4.</w:t>
        <w:tab/>
        <w:t>Бережно относиться к имуществу столовой Пансионата.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5.</w:t>
        <w:tab/>
        <w:t>Уважительно относиться к работникам столовой.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6.</w:t>
        <w:tab/>
        <w:t>Запрещается: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- вынос продуктов питания отдыхающими за пределы столовой;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- распитие спиртных напитков на территории столовой;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- вынос посуды и столовых приборов за пределы столовой;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- посещение столовой в купальных костюмах и плавках, а также с голым торсом;</w:t>
      </w:r>
    </w:p>
    <w:p>
      <w:pPr>
        <w:pStyle w:val="style38"/>
        <w:widowControl/>
        <w:ind w:hanging="360" w:left="360" w:right="0"/>
        <w:jc w:val="both"/>
      </w:pPr>
      <w:r>
        <w:rPr>
          <w:rFonts w:ascii="Times New Roman" w:cs="Times New Roman" w:hAnsi="Times New Roman"/>
          <w:color w:val="000000"/>
          <w:sz w:val="22"/>
          <w:szCs w:val="22"/>
          <w:shd w:fill="FFFFFF" w:val="clear"/>
        </w:rPr>
        <w:t>- посещение столовой в нетрезвом или наркотическом состоянии.</w:t>
      </w:r>
    </w:p>
    <w:p>
      <w:pPr>
        <w:pStyle w:val="style0"/>
        <w:widowControl/>
        <w:shd w:fill="FFFFFF" w:val="clear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</w:r>
    </w:p>
    <w:p>
      <w:pPr>
        <w:pStyle w:val="style0"/>
        <w:widowControl/>
        <w:shd w:fill="FFFFFF" w:val="clear"/>
        <w:spacing w:after="120" w:before="0"/>
        <w:ind w:hanging="0" w:left="0" w:right="0"/>
        <w:jc w:val="center"/>
        <w:textAlignment w:val="auto"/>
      </w:pPr>
      <w:r>
        <w:rPr>
          <w:rFonts w:ascii="Times New Roman" w:cs="Times New Roman" w:hAnsi="Times New Roman"/>
          <w:b/>
          <w:bCs/>
          <w:color w:val="000000"/>
          <w:sz w:val="22"/>
          <w:szCs w:val="22"/>
          <w:shd w:fill="FFFFFF" w:val="clear"/>
          <w:lang w:bidi="ar-SA" w:eastAsia="ru-RU" w:val="ru-RU"/>
        </w:rPr>
        <w:t>ПОДПИСИ СТОРОН</w:t>
      </w:r>
    </w:p>
    <w:tbl>
      <w:tblPr>
        <w:jc w:val="left"/>
        <w:tblInd w:type="dxa" w:w="-108"/>
        <w:tblBorders/>
      </w:tblPr>
      <w:tblGrid>
        <w:gridCol w:w="4723"/>
        <w:gridCol w:w="4805"/>
      </w:tblGrid>
      <w:tr>
        <w:trPr>
          <w:trHeight w:hRule="atLeast" w:val="1148"/>
          <w:cantSplit w:val="false"/>
        </w:trPr>
        <w:tc>
          <w:tcPr>
            <w:tcW w:type="dxa" w:w="4723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ПРИНЦИПАЛ: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Генеральный директор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ООО «КРЫМСКОЕ ПРИМОРЬЕ»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/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bookmarkStart w:id="4" w:name="__DdeLink__4052_857284550"/>
            <w:bookmarkEnd w:id="4"/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______________________ А.А. Безкоровайный</w:t>
            </w:r>
          </w:p>
        </w:tc>
        <w:tc>
          <w:tcPr>
            <w:tcW w:type="dxa" w:w="4805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widowControl/>
              <w:ind w:hanging="0" w:left="0" w:right="0"/>
              <w:jc w:val="center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2"/>
                <w:szCs w:val="22"/>
                <w:shd w:fill="FFFFFF" w:val="clear"/>
                <w:lang w:bidi="ar-SA" w:eastAsia="ru-RU" w:val="ru-RU"/>
              </w:rPr>
              <w:t>АГЕНТ: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Генеральный директор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  <w:t>ООО «БГ Европа»</w:t>
            </w:r>
          </w:p>
          <w:p>
            <w:pPr>
              <w:pStyle w:val="style0"/>
              <w:widowControl/>
              <w:tabs>
                <w:tab w:leader="none" w:pos="3870" w:val="left"/>
              </w:tabs>
              <w:ind w:hanging="0" w:left="0" w:right="0"/>
              <w:jc w:val="left"/>
              <w:textAlignment w:val="auto"/>
            </w:pPr>
            <w:r>
              <w:rPr/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sz w:val="22"/>
                <w:szCs w:val="22"/>
                <w:shd w:fill="FFFFFF" w:val="clear"/>
                <w:lang w:bidi="ar-SA" w:eastAsia="ru-RU" w:val="ru-RU"/>
              </w:rPr>
            </w:r>
          </w:p>
          <w:p>
            <w:pPr>
              <w:pStyle w:val="style0"/>
              <w:widowControl/>
              <w:ind w:hanging="0" w:left="0" w:right="0"/>
              <w:jc w:val="both"/>
              <w:textAlignment w:val="auto"/>
            </w:pPr>
            <w:r>
              <w:rPr>
                <w:rFonts w:ascii="Times New Roman" w:cs="Times New Roman" w:hAnsi="Times New Roman"/>
                <w:b/>
                <w:bCs/>
                <w:color w:val="000000"/>
                <w:spacing w:val="-2"/>
                <w:w w:val="102"/>
                <w:sz w:val="22"/>
                <w:szCs w:val="22"/>
                <w:shd w:fill="FFFFFF" w:val="clear"/>
                <w:lang w:bidi="ar-SA" w:eastAsia="ru-RU" w:val="ru-RU"/>
              </w:rPr>
              <w:t xml:space="preserve">______________________ </w:t>
            </w:r>
            <w:r>
              <w:rPr>
                <w:rFonts w:ascii="Times New Roman" w:cs="Times New Roman" w:hAnsi="Times New Roman"/>
                <w:b w:val="false"/>
                <w:bCs w:val="false"/>
                <w:color w:val="000000"/>
                <w:spacing w:val="-2"/>
                <w:w w:val="102"/>
                <w:sz w:val="22"/>
                <w:szCs w:val="22"/>
                <w:shd w:fill="FFFFFF" w:val="clear"/>
                <w:lang w:bidi="ar-SA" w:eastAsia="ru-RU" w:val="ru-RU"/>
              </w:rPr>
              <w:t>Ю.В. Киселев</w:t>
            </w:r>
          </w:p>
        </w:tc>
      </w:tr>
    </w:tbl>
    <w:p>
      <w:pPr>
        <w:pStyle w:val="style0"/>
        <w:overflowPunct w:val="true"/>
        <w:ind w:hanging="0" w:left="-142" w:right="-228"/>
        <w:jc w:val="right"/>
        <w:textAlignment w:val="auto"/>
      </w:pPr>
      <w:r>
        <w:rPr>
          <w:rFonts w:cs="Times New Roman" w:eastAsia="Times New Roman"/>
          <w:bCs/>
          <w:color w:val="00000A"/>
          <w:sz w:val="22"/>
          <w:szCs w:val="22"/>
          <w:lang w:bidi="ar-SA" w:eastAsia="zh-CN" w:val="ru-RU"/>
        </w:rPr>
        <w:t xml:space="preserve">Доверенность № 77 АБ 50446685 от 26.02.2015г </w:t>
      </w:r>
    </w:p>
    <w:p>
      <w:pPr>
        <w:pStyle w:val="style0"/>
        <w:widowControl/>
        <w:shd w:fill="FFFFFF" w:val="clear"/>
        <w:overflowPunct w:val="true"/>
        <w:ind w:hanging="0" w:left="-142" w:right="-228"/>
        <w:jc w:val="right"/>
        <w:textAlignment w:val="auto"/>
      </w:pPr>
      <w:r>
        <w:rPr>
          <w:rFonts w:cs="Times New Roman" w:eastAsia="Times New Roman"/>
          <w:bCs/>
          <w:color w:val="00000A"/>
          <w:sz w:val="22"/>
          <w:szCs w:val="22"/>
          <w:lang w:bidi="ar-SA" w:eastAsia="zh-CN" w:val="ru-RU"/>
        </w:rPr>
        <w:t xml:space="preserve">  </w:t>
      </w:r>
      <w:r>
        <w:rPr>
          <w:rFonts w:cs="Times New Roman" w:eastAsia="Times New Roman"/>
          <w:bCs/>
          <w:color w:val="00000A"/>
          <w:sz w:val="22"/>
          <w:szCs w:val="22"/>
          <w:lang w:bidi="ar-SA" w:eastAsia="zh-CN" w:val="ru-RU"/>
        </w:rPr>
        <w:t>Заливин А.С</w:t>
      </w:r>
      <w:r>
        <w:rPr>
          <w:rFonts w:cs="Times New Roman" w:eastAsia="Times New Roman"/>
          <w:bCs/>
          <w:color w:val="00000A"/>
          <w:sz w:val="24"/>
          <w:szCs w:val="20"/>
          <w:lang w:bidi="ar-SA" w:eastAsia="zh-CN" w:val="ru-RU"/>
        </w:rPr>
        <w:t>.</w:t>
      </w:r>
    </w:p>
    <w:sectPr>
      <w:type w:val="nextPage"/>
      <w:pgSz w:h="16838" w:w="11906"/>
      <w:pgMar w:bottom="899" w:footer="0" w:gutter="0" w:header="0" w:left="1295" w:right="687" w:top="709"/>
      <w:pgNumType w:fmt="decimal"/>
      <w:formProt w:val="false"/>
      <w:textDirection w:val="lrTb"/>
      <w:docGrid w:charSpace="-635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Liberation Serif">
    <w:altName w:val="Times New Roman"/>
    <w:charset w:val="80"/>
    <w:family w:val="roman"/>
    <w:pitch w:val="variable"/>
  </w:font>
  <w:font w:name="Arial">
    <w:charset w:val="80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0"/>
      <w:numFmt w:val="bullet"/>
      <w:lvlText w:val="■"/>
      <w:lvlJc w:val="left"/>
      <w:pPr>
        <w:ind w:hanging="360" w:left="720"/>
      </w:pPr>
      <w:rPr>
        <w:rFonts w:ascii="Arial" w:cs="Arial" w:hAnsi="Aria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hanging="360" w:left="720"/>
      </w:pPr>
    </w:lvl>
    <w:lvl w:ilvl="1">
      <w:start w:val="1"/>
      <w:numFmt w:val="none"/>
      <w:suff w:val="nothing"/>
      <w:lvlText w:val=""/>
      <w:lvlJc w:val="left"/>
      <w:pPr>
        <w:ind w:hanging="360" w:left="1080"/>
      </w:pPr>
    </w:lvl>
    <w:lvl w:ilvl="2">
      <w:start w:val="1"/>
      <w:numFmt w:val="none"/>
      <w:suff w:val="nothing"/>
      <w:lvlText w:val=""/>
      <w:lvlJc w:val="left"/>
      <w:pPr>
        <w:ind w:hanging="360" w:left="1440"/>
      </w:pPr>
    </w:lvl>
    <w:lvl w:ilvl="3">
      <w:start w:val="1"/>
      <w:numFmt w:val="none"/>
      <w:suff w:val="nothing"/>
      <w:lvlText w:val=""/>
      <w:lvlJc w:val="left"/>
      <w:pPr>
        <w:ind w:hanging="360" w:left="1800"/>
      </w:pPr>
    </w:lvl>
    <w:lvl w:ilvl="4">
      <w:start w:val="1"/>
      <w:numFmt w:val="none"/>
      <w:suff w:val="nothing"/>
      <w:lvlText w:val=""/>
      <w:lvlJc w:val="left"/>
      <w:pPr>
        <w:ind w:hanging="360" w:left="2160"/>
      </w:pPr>
    </w:lvl>
    <w:lvl w:ilvl="5">
      <w:start w:val="1"/>
      <w:numFmt w:val="none"/>
      <w:suff w:val="nothing"/>
      <w:lvlText w:val=""/>
      <w:lvlJc w:val="left"/>
      <w:pPr>
        <w:ind w:hanging="360" w:left="2520"/>
      </w:pPr>
    </w:lvl>
    <w:lvl w:ilvl="6">
      <w:start w:val="1"/>
      <w:numFmt w:val="none"/>
      <w:suff w:val="nothing"/>
      <w:lvlText w:val=""/>
      <w:lvlJc w:val="left"/>
      <w:pPr>
        <w:ind w:hanging="360" w:left="2880"/>
      </w:pPr>
    </w:lvl>
    <w:lvl w:ilvl="7">
      <w:start w:val="1"/>
      <w:numFmt w:val="none"/>
      <w:suff w:val="nothing"/>
      <w:lvlText w:val=""/>
      <w:lvlJc w:val="left"/>
      <w:pPr>
        <w:ind w:hanging="360" w:left="3240"/>
      </w:pPr>
    </w:lvl>
    <w:lvl w:ilvl="8">
      <w:start w:val="1"/>
      <w:numFmt w:val="none"/>
      <w:suff w:val="nothing"/>
      <w:lvlText w:val=""/>
      <w:lvlJc w:val="left"/>
      <w:pPr>
        <w:ind w:hanging="360" w:left="360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lowerLetter"/>
      <w:lvlText w:val="%5."/>
      <w:lvlJc w:val="left"/>
      <w:pPr>
        <w:ind w:hanging="360" w:left="2160"/>
      </w:pPr>
    </w:lvl>
    <w:lvl w:ilvl="5">
      <w:start w:val="1"/>
      <w:numFmt w:val="lowerRoman"/>
      <w:lvlText w:val="%6."/>
      <w:lvlJc w:val="righ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lowerLetter"/>
      <w:lvlText w:val="%8."/>
      <w:lvlJc w:val="left"/>
      <w:pPr>
        <w:ind w:hanging="360" w:left="3240"/>
      </w:pPr>
    </w:lvl>
    <w:lvl w:ilvl="8">
      <w:start w:val="1"/>
      <w:numFmt w:val="lowerRoman"/>
      <w:lvlText w:val="%9."/>
      <w:lvlJc w:val="right"/>
      <w:pPr>
        <w:ind w:hanging="360" w:left="360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lowerLetter"/>
      <w:lvlText w:val="%5."/>
      <w:lvlJc w:val="left"/>
      <w:pPr>
        <w:ind w:hanging="360" w:left="2160"/>
      </w:pPr>
    </w:lvl>
    <w:lvl w:ilvl="5">
      <w:start w:val="1"/>
      <w:numFmt w:val="lowerRoman"/>
      <w:lvlText w:val="%6."/>
      <w:lvlJc w:val="righ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lowerLetter"/>
      <w:lvlText w:val="%8."/>
      <w:lvlJc w:val="left"/>
      <w:pPr>
        <w:ind w:hanging="360" w:left="3240"/>
      </w:pPr>
    </w:lvl>
    <w:lvl w:ilvl="8">
      <w:start w:val="1"/>
      <w:numFmt w:val="lowerRoman"/>
      <w:lvlText w:val="%9."/>
      <w:lvlJc w:val="right"/>
      <w:pPr>
        <w:ind w:hanging="360" w:left="36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8" w:val="left"/>
      </w:tabs>
      <w:suppressAutoHyphens w:val="true"/>
      <w:jc w:val="left"/>
    </w:pPr>
    <w:rPr>
      <w:rFonts w:ascii="Liberation Serif" w:cs="FreeSans" w:eastAsia="Droid Sans Fallback" w:hAnsi="Liberation Serif"/>
      <w:color w:val="00000A"/>
      <w:sz w:val="24"/>
      <w:szCs w:val="24"/>
      <w:lang w:bidi="hi-IN" w:eastAsia="zh-CN" w:val="ru-RU"/>
    </w:rPr>
  </w:style>
  <w:style w:styleId="style4" w:type="paragraph">
    <w:name w:val="Заголовок 4"/>
    <w:basedOn w:val="style32"/>
    <w:next w:val="style33"/>
    <w:pPr>
      <w:keepNext/>
      <w:widowControl/>
      <w:numPr>
        <w:ilvl w:val="3"/>
        <w:numId w:val="1"/>
      </w:numPr>
      <w:spacing w:after="60" w:before="240"/>
      <w:ind w:hanging="0" w:left="0" w:right="0"/>
      <w:jc w:val="left"/>
      <w:textAlignment w:val="auto"/>
      <w:outlineLvl w:val="3"/>
    </w:pPr>
    <w:rPr>
      <w:rFonts w:ascii="Arial" w:cs="Arial" w:hAnsi="Arial"/>
      <w:b/>
      <w:bCs/>
      <w:i/>
      <w:iCs/>
      <w:sz w:val="28"/>
      <w:szCs w:val="28"/>
      <w:lang w:bidi="ar-SA" w:eastAsia="ru-RU" w:val="uk-UA"/>
    </w:rPr>
  </w:style>
  <w:style w:styleId="style15" w:type="character">
    <w:name w:val="Default Paragraph Font"/>
    <w:next w:val="style15"/>
    <w:rPr/>
  </w:style>
  <w:style w:styleId="style16" w:type="character">
    <w:name w:val="Заголовок 4 Знак"/>
    <w:basedOn w:val="style15"/>
    <w:next w:val="style16"/>
    <w:rPr>
      <w:rFonts w:ascii="Arial" w:cs="Arial" w:hAnsi="Arial"/>
      <w:b/>
      <w:bCs/>
      <w:sz w:val="28"/>
      <w:szCs w:val="28"/>
      <w:lang w:eastAsia="ru-RU" w:val="uk-UA"/>
    </w:rPr>
  </w:style>
  <w:style w:styleId="style17" w:type="character">
    <w:name w:val="Основной текст с отступом Знак"/>
    <w:basedOn w:val="style15"/>
    <w:next w:val="style17"/>
    <w:rPr>
      <w:rFonts w:ascii="Arial" w:cs="Arial" w:hAnsi="Arial"/>
      <w:sz w:val="20"/>
      <w:szCs w:val="20"/>
    </w:rPr>
  </w:style>
  <w:style w:styleId="style18" w:type="character">
    <w:name w:val="Интернет-ссылка"/>
    <w:basedOn w:val="style15"/>
    <w:next w:val="style18"/>
    <w:rPr>
      <w:rFonts w:cs="Times New Roman"/>
      <w:color w:val="0000FF"/>
      <w:u w:val="single"/>
      <w:lang w:bidi="ru-RU" w:eastAsia="ru-RU" w:val="ru-RU"/>
    </w:rPr>
  </w:style>
  <w:style w:styleId="style19" w:type="character">
    <w:name w:val="Основной текст Знак"/>
    <w:basedOn w:val="style15"/>
    <w:next w:val="style19"/>
    <w:rPr>
      <w:rFonts w:cs="Times New Roman"/>
    </w:rPr>
  </w:style>
  <w:style w:styleId="style20" w:type="character">
    <w:name w:val="ListLabel 1"/>
    <w:next w:val="style20"/>
    <w:rPr>
      <w:rFonts w:ascii="Liberation Serif" w:cs="Times New Roman" w:hAnsi="Liberation Serif"/>
    </w:rPr>
  </w:style>
  <w:style w:styleId="style21" w:type="character">
    <w:name w:val="ListLabel 2"/>
    <w:next w:val="style21"/>
    <w:rPr>
      <w:rFonts w:cs="Arial"/>
    </w:rPr>
  </w:style>
  <w:style w:styleId="style22" w:type="character">
    <w:name w:val="ListLabel 3"/>
    <w:next w:val="style22"/>
    <w:rPr>
      <w:rFonts w:cs="Arial"/>
    </w:rPr>
  </w:style>
  <w:style w:styleId="style23" w:type="character">
    <w:name w:val="ListLabel 4"/>
    <w:next w:val="style23"/>
    <w:rPr>
      <w:rFonts w:cs="Arial"/>
    </w:rPr>
  </w:style>
  <w:style w:styleId="style24" w:type="character">
    <w:name w:val="ListLabel 5"/>
    <w:next w:val="style24"/>
    <w:rPr>
      <w:rFonts w:cs="Arial"/>
    </w:rPr>
  </w:style>
  <w:style w:styleId="style25" w:type="character">
    <w:name w:val="ListLabel 6"/>
    <w:next w:val="style25"/>
    <w:rPr>
      <w:rFonts w:cs="Arial"/>
    </w:rPr>
  </w:style>
  <w:style w:styleId="style26" w:type="character">
    <w:name w:val="ListLabel 7"/>
    <w:next w:val="style26"/>
    <w:rPr>
      <w:rFonts w:cs="Arial"/>
    </w:rPr>
  </w:style>
  <w:style w:styleId="style27" w:type="character">
    <w:name w:val="ListLabel 8"/>
    <w:next w:val="style27"/>
    <w:rPr>
      <w:rFonts w:cs="Arial"/>
    </w:rPr>
  </w:style>
  <w:style w:styleId="style28" w:type="character">
    <w:name w:val="ListLabel 9"/>
    <w:next w:val="style28"/>
    <w:rPr>
      <w:rFonts w:cs="Arial"/>
    </w:rPr>
  </w:style>
  <w:style w:styleId="style29" w:type="character">
    <w:name w:val="ListLabel 10"/>
    <w:next w:val="style29"/>
    <w:rPr>
      <w:rFonts w:cs="Arial"/>
    </w:rPr>
  </w:style>
  <w:style w:styleId="style30" w:type="character">
    <w:name w:val="ListLabel 11"/>
    <w:next w:val="style30"/>
    <w:rPr>
      <w:rFonts w:cs="Arial"/>
    </w:rPr>
  </w:style>
  <w:style w:styleId="style31" w:type="character">
    <w:name w:val="ListLabel 12"/>
    <w:next w:val="style31"/>
    <w:rPr>
      <w:rFonts w:cs="Arial"/>
    </w:rPr>
  </w:style>
  <w:style w:styleId="style32" w:type="paragraph">
    <w:name w:val="Заголовок"/>
    <w:basedOn w:val="style0"/>
    <w:next w:val="style33"/>
    <w:pPr>
      <w:keepNext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styleId="style33" w:type="paragraph">
    <w:name w:val="Основной текст"/>
    <w:basedOn w:val="style0"/>
    <w:next w:val="style33"/>
    <w:pPr>
      <w:widowControl/>
      <w:spacing w:after="120" w:before="0" w:line="288" w:lineRule="auto"/>
      <w:ind w:hanging="0" w:left="0" w:right="0"/>
      <w:jc w:val="left"/>
      <w:textAlignment w:val="auto"/>
    </w:pPr>
    <w:rPr>
      <w:rFonts w:ascii="Calibri" w:cs="Calibri" w:hAnsi="Calibri"/>
      <w:sz w:val="22"/>
      <w:szCs w:val="22"/>
      <w:lang w:bidi="ar-SA" w:eastAsia="ru-RU" w:val="ru-RU"/>
    </w:rPr>
  </w:style>
  <w:style w:styleId="style34" w:type="paragraph">
    <w:name w:val="Список"/>
    <w:basedOn w:val="style33"/>
    <w:next w:val="style34"/>
    <w:pPr/>
    <w:rPr>
      <w:rFonts w:cs="FreeSans"/>
    </w:rPr>
  </w:style>
  <w:style w:styleId="style35" w:type="paragraph">
    <w:name w:val="Название"/>
    <w:basedOn w:val="style0"/>
    <w:next w:val="style35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36" w:type="paragraph">
    <w:name w:val="Указатель"/>
    <w:basedOn w:val="style0"/>
    <w:next w:val="style36"/>
    <w:pPr>
      <w:suppressLineNumbers/>
    </w:pPr>
    <w:rPr>
      <w:rFonts w:cs="FreeSans"/>
    </w:rPr>
  </w:style>
  <w:style w:styleId="style37" w:type="paragraph">
    <w:name w:val="Основной текст с отступом"/>
    <w:basedOn w:val="style33"/>
    <w:next w:val="style37"/>
    <w:pPr>
      <w:widowControl w:val="false"/>
      <w:spacing w:after="120" w:before="0"/>
      <w:ind w:hanging="0" w:left="283" w:right="0"/>
      <w:jc w:val="left"/>
      <w:textAlignment w:val="auto"/>
    </w:pPr>
    <w:rPr>
      <w:rFonts w:ascii="Arial" w:cs="Arial" w:hAnsi="Arial"/>
      <w:sz w:val="20"/>
      <w:szCs w:val="20"/>
      <w:lang w:bidi="ar-SA" w:eastAsia="ru-RU" w:val="ru-RU"/>
    </w:rPr>
  </w:style>
  <w:style w:styleId="style38" w:type="paragraph">
    <w:name w:val="List Paragraph"/>
    <w:next w:val="style38"/>
    <w:pPr>
      <w:widowControl w:val="false"/>
      <w:tabs>
        <w:tab w:leader="none" w:pos="1428" w:val="left"/>
      </w:tabs>
      <w:suppressAutoHyphens w:val="true"/>
      <w:ind w:hanging="0" w:left="720" w:right="0"/>
      <w:jc w:val="left"/>
      <w:textAlignment w:val="auto"/>
    </w:pPr>
    <w:rPr>
      <w:rFonts w:ascii="Arial" w:cs="Arial" w:eastAsia="Droid Sans Fallback" w:hAnsi="Arial"/>
      <w:color w:val="00000A"/>
      <w:sz w:val="20"/>
      <w:szCs w:val="20"/>
      <w:lang w:bidi="ar-SA" w:eastAsia="ru-RU" w:val="ru-RU"/>
    </w:rPr>
  </w:style>
  <w:style w:styleId="style39" w:type="paragraph">
    <w:name w:val="u"/>
    <w:next w:val="style39"/>
    <w:pPr>
      <w:widowControl/>
      <w:tabs>
        <w:tab w:leader="none" w:pos="708" w:val="left"/>
      </w:tabs>
      <w:suppressAutoHyphens w:val="true"/>
      <w:spacing w:after="100" w:before="100"/>
      <w:ind w:hanging="0" w:left="0" w:right="0"/>
      <w:jc w:val="left"/>
      <w:textAlignment w:val="auto"/>
    </w:pPr>
    <w:rPr>
      <w:rFonts w:ascii="Calibri" w:cs="Calibri" w:eastAsia="Droid Sans Fallback" w:hAnsi="Calibri"/>
      <w:color w:val="00000A"/>
      <w:sz w:val="24"/>
      <w:szCs w:val="24"/>
      <w:lang w:bidi="ar-SA" w:eastAsia="uk-UA" w:val="uk-UA"/>
    </w:rPr>
  </w:style>
  <w:style w:styleId="style40" w:type="paragraph">
    <w:name w:val="Содержимое таблицы"/>
    <w:basedOn w:val="style0"/>
    <w:next w:val="style40"/>
    <w:pPr>
      <w:suppressLineNumbers/>
    </w:pPr>
    <w:rPr/>
  </w:style>
  <w:style w:styleId="style41" w:type="paragraph">
    <w:name w:val="Заголовок таблицы"/>
    <w:basedOn w:val="style40"/>
    <w:next w:val="style4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rim_prim@mail.ru" TargetMode="External"/><Relationship Id="rId3" Type="http://schemas.openxmlformats.org/officeDocument/2006/relationships/hyperlink" Target="http://www.primorie.com.ua/" TargetMode="External"/><Relationship Id="rId4" Type="http://schemas.openxmlformats.org/officeDocument/2006/relationships/hyperlink" Target="mailto:russian@bgoperator.com" TargetMode="External"/><Relationship Id="rId5" Type="http://schemas.openxmlformats.org/officeDocument/2006/relationships/hyperlink" Target="mailto:crimea@bgoperator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2015-02-15T21:47:00.00Z</dcterms:created>
  <dc:creator>Анна</dc:creator>
  <dc:language>ru</dc:language>
  <cp:lastPrinted>2015-02-27T19:34:36.00Z</cp:lastPrinted>
  <dcterms:modified xsi:type="dcterms:W3CDTF">2015-02-16T12:36:00.00Z</dcterms:modified>
  <cp:revision>4</cp:revision>
  <dc:title>АГЕНТСКИЙ ДОГОВОР</dc:title>
</cp:coreProperties>
</file>