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АГЕНТСКИЙ ДОГОВОР №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14-К</w:t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на реализацию путевок по организации отдыха в пансионате «Горизонт»</w:t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г. Алушта                                                                                                                         «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20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»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мая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2015 г.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ООО «Библио-Глобус Русь», </w:t>
      </w:r>
      <w:r>
        <w:rPr>
          <w:rFonts w:cs="Times New Roman CYR" w:ascii="Times New Roman CYR" w:hAnsi="Times New Roman CYR"/>
          <w:sz w:val="20"/>
          <w:szCs w:val="20"/>
        </w:rPr>
        <w:t xml:space="preserve">именуемое в дальнейшем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«Агент»,</w:t>
      </w:r>
      <w:r>
        <w:rPr>
          <w:rFonts w:cs="Times New Roman CYR" w:ascii="Times New Roman CYR" w:hAnsi="Times New Roman CYR"/>
          <w:sz w:val="20"/>
          <w:szCs w:val="20"/>
        </w:rPr>
        <w:t xml:space="preserve"> в лице генерального директора Киселева Юрия Валерьевича,  действующего на основании Устава, с одной стороны, и  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1"/>
          <w:szCs w:val="21"/>
        </w:rPr>
        <w:t>Общество с ограниченной ответственностью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 «Новый Горизонт»,</w:t>
      </w:r>
      <w:r>
        <w:rPr>
          <w:rFonts w:cs="Times New Roman CYR" w:ascii="Times New Roman CYR" w:hAnsi="Times New Roman CYR"/>
          <w:sz w:val="20"/>
          <w:szCs w:val="20"/>
        </w:rPr>
        <w:t xml:space="preserve"> именуемое в дальнейшем 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«Принципал»,</w:t>
      </w:r>
      <w:r>
        <w:rPr>
          <w:rFonts w:cs="Times New Roman CYR" w:ascii="Times New Roman CYR" w:hAnsi="Times New Roman CYR"/>
          <w:sz w:val="20"/>
          <w:szCs w:val="20"/>
        </w:rPr>
        <w:t xml:space="preserve"> в лице директора Миленко Ирины Алексеевны, действующей на основании Устава, 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именуемые  вместе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«Стороны»,</w:t>
      </w:r>
      <w:r>
        <w:rPr>
          <w:rFonts w:cs="Times New Roman CYR" w:ascii="Times New Roman CYR" w:hAnsi="Times New Roman CYR"/>
          <w:sz w:val="20"/>
          <w:szCs w:val="20"/>
        </w:rPr>
        <w:t xml:space="preserve"> заключили настоящий Агентский договор (далее – Договор) о нижеследующем:</w:t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pacing w:lineRule="auto" w:line="240" w:before="0" w:after="120"/>
        <w:ind w:left="0" w:right="-284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Определение основных терминов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Турист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sz w:val="20"/>
          <w:szCs w:val="20"/>
        </w:rPr>
        <w:t>–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физическое лицо, которое приобретает, заказывает, использует или намеревается приобрести или заказать курортные услуги для собственных (бытовых) нужд и по поручению которого действует Заказчик.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Пансионат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sz w:val="20"/>
          <w:szCs w:val="20"/>
        </w:rPr>
        <w:t>–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пансионат «Горизонт» находящийся по адресу: РФ, Республика Крым, г. Алушта, ул. Комсомольская, д.7, принадлежащий Принципалу на праве собственности.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 xml:space="preserve">Путевка  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–     документ, подтверждающий право Туриста на получение оплаченных Услуг Пансионата.    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Услуга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(во множественном числе – Услуги) </w:t>
      </w:r>
      <w:r>
        <w:rPr>
          <w:rFonts w:cs="Times New Roman CYR" w:ascii="Times New Roman CYR" w:hAnsi="Times New Roman CYR"/>
          <w:sz w:val="20"/>
          <w:szCs w:val="20"/>
        </w:rPr>
        <w:t>–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действия Принципала по предоставлению Туристу туристских услуг, связанных с размещением и временным проживанием Туриста в Пансионате.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Основные услуги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sz w:val="20"/>
          <w:szCs w:val="20"/>
        </w:rPr>
        <w:t>–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объем услуг Пансионата относительно проживания, </w:t>
      </w:r>
      <w:r>
        <w:rPr>
          <w:rFonts w:cs="Times New Roman CYR" w:ascii="Times New Roman CYR" w:hAnsi="Times New Roman CYR"/>
          <w:sz w:val="20"/>
          <w:szCs w:val="20"/>
        </w:rPr>
        <w:t>питания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и т.п., которые включены в стоимость номера (места, койко-места) и предоставляются Туристу в соответствии с Путевкой.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Дополнительные услуги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sz w:val="20"/>
          <w:szCs w:val="20"/>
        </w:rPr>
        <w:t>–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объем услуг, не относящихся к Основным услугам Пансионата, могут быть заказаны и оплачены Потребителем дополнительно.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pacing w:lineRule="auto" w:line="240" w:before="0" w:after="240"/>
        <w:ind w:left="0" w:right="-284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1. Предмет Договора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1.1.</w:t>
        <w:tab/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</w:t>
      </w:r>
      <w:r>
        <w:rPr>
          <w:rFonts w:cs="Times New Roman CYR" w:ascii="Times New Roman CYR" w:hAnsi="Times New Roman CYR"/>
          <w:sz w:val="20"/>
          <w:szCs w:val="20"/>
        </w:rPr>
        <w:t xml:space="preserve"> за вознаграждение на условиях финансовой самостоятельности совершает от своего имени действия по продвижению и реализации  третьим лицам (Туристы/Субагенты) Услуг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>,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sz w:val="20"/>
          <w:szCs w:val="20"/>
        </w:rPr>
        <w:t>оформленных Путевкой, в пансионате «Горизонт» (далее Пансионат), расположенном по адресу: РФ, Республика Крым, 298500 г. Алушта,       ул. Комсомольская, 7.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pacing w:lineRule="auto" w:line="240"/>
        <w:ind w:left="0" w:right="-284" w:firstLine="284"/>
        <w:jc w:val="center"/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2.</w:t>
        <w:tab/>
        <w:t>Порядок бронирования и реализации услуг.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2.1.</w:t>
        <w:tab/>
        <w:t>Услуги, предоставляемые в пансионате «Горизонт», бронируются на основании предварительной заявки Агента (далее по договору – Заявка), содержащей необходимую и достаточную информацию о туристах  Агента и перечне бронируемых услуг. Заявка направляется в адрес Принципала посредством почтовой, факсимильной, телефонной и иной связи, позволяющей достоверно установить, что заявка исходит от Агента.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2.2.</w:t>
        <w:tab/>
        <w:t>Заявка на предоставление услуг (Приложение №2) должна содержать следующие сведения: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-</w:t>
        <w:tab/>
        <w:t>наименование объекта размещения;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-</w:t>
        <w:tab/>
        <w:t>срок предоставления услуг;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-</w:t>
        <w:tab/>
        <w:t>дата и время заезда, а также выезда туристов;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-</w:t>
        <w:tab/>
        <w:t>количество необходимых для проживания номеров и их категории;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-</w:t>
        <w:tab/>
        <w:t>фамилия, имя, отчество, гражданство прибывающих Туристов;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-</w:t>
        <w:tab/>
        <w:t>перечень дополнительных платных услуг.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2.3.</w:t>
        <w:tab/>
        <w:t>Принципал в течение 12-и часов с момента получения Заявки подтверждает её принятие и бронирует услуги, указанные в заявке, после чего Заявка считается принятой, а услуги забронированными. Подтверждение бронирования (счет на оплату услуг) направляется по факсу Агенту, либо по адресу электронной почты Агента, указанной в настоящем договоре или заявке Агента. В случае невозможности предоставить услуги, указанные в Заявке Агента, Принципал направляет в адрес Агента извещение об отказе в бронировании услуг.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2.4.</w:t>
        <w:tab/>
        <w:t>После получения подтверждения бронирования, Агент осуществляет реализацию услуг, предоставляемых на базе объекта размещения, третьим лицам (Туристам). Договора реализации услуг, заключенные Агентом с третьими лицами, не должны содержать условий, противоречащих положениям настоящего договора.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2.5.</w:t>
        <w:tab/>
        <w:t>На основании Приложений и Дополнительных соглашений к настоящему договору, Принципал может поручить Агенту реализацию фиксированной квоты мест. Условия реализации фиксированной квоты мест (права и обязанности сторон, стоимость услуг, предоставляемых на базе объекта размещения, размер агентского вознаграждения при реализации квоты мест и т.п.) определяется в Приложениях и Дополнительных соглашениях к настоящему договору.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</w:r>
    </w:p>
    <w:p>
      <w:pPr>
        <w:pStyle w:val="Normal"/>
        <w:spacing w:lineRule="auto" w:line="240" w:before="0" w:after="120"/>
        <w:ind w:left="0" w:right="-284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3.</w:t>
        <w:tab/>
        <w:t>Порядок предоставления услуг Клиентам Агента.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3.1.</w:t>
        <w:tab/>
        <w:t>Основанием предоставления забронированных и оплаченных услуг, оказываемых в пансионате «Горизонт», является путевка (обменный ваучер) Агента, предъявленная Туристом при заезде в пансионат. В путевке (ваучере), оформленной на основании подтверждённой Заявки, должен быть указан перечень забронированных и оплаченных услуг.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3.2.</w:t>
        <w:tab/>
        <w:t>Дополнительные платные услуги Принципала, не включенные в Заявку и в Подтверждение бронирования, оказываются Принципалом Туристам за наличный расчет и не регламентируются настоящим договором.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3.3.</w:t>
        <w:tab/>
        <w:t>Принципал предоставляет услуги Туристам Агента в строгом соответствии с описанием услуг.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3.4.</w:t>
        <w:tab/>
        <w:t>Время начала и окончания предоставления услуг, указанных в Подтверждении бронирования, указывается в путевке и/или ваучере, оформленном Агентом.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pacing w:lineRule="auto" w:line="240" w:before="0" w:after="120"/>
        <w:ind w:left="0" w:right="-284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4. Права и обязанности Сторон</w:t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  <w:u w:val="single"/>
        </w:rPr>
      </w:pPr>
      <w:r>
        <w:rPr>
          <w:rFonts w:cs="Times New Roman CYR" w:ascii="Times New Roman CYR" w:hAnsi="Times New Roman CYR"/>
          <w:b/>
          <w:bCs/>
          <w:sz w:val="20"/>
          <w:szCs w:val="20"/>
          <w:u w:val="single"/>
        </w:rPr>
        <w:t>4.1. Принципал обязан: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4.1.1. Принять Туристов в соответствии с установленными квотами и периодами заезда (Приложение № 1 к Договору) или в иные согласованные Сторонами сроки (далее – бронирование «по запросу») по обменным ваучерам Агента, согласно заявкам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Агента </w:t>
      </w:r>
      <w:r>
        <w:rPr>
          <w:rFonts w:cs="Times New Roman CYR" w:ascii="Times New Roman CYR" w:hAnsi="Times New Roman CYR"/>
          <w:sz w:val="20"/>
          <w:szCs w:val="20"/>
        </w:rPr>
        <w:t>(Приложение № 2 к Договору),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sz w:val="20"/>
          <w:szCs w:val="20"/>
        </w:rPr>
        <w:t>направляемым в порядке, указанном в Разделе 2 Договора.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4.1.2. Обеспечить проживание, питание Туристов и предоставление иных, связанных с организацией отдыха, Основных услуг в соответствии с установленными перечнем и/или тарифами (Приложение № 1 к Договору).  Дополнительные услуги, не входящие в стоимость путевки (обменного ваучера),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</w:t>
      </w:r>
      <w:r>
        <w:rPr>
          <w:rFonts w:cs="Times New Roman CYR" w:ascii="Times New Roman CYR" w:hAnsi="Times New Roman CYR"/>
          <w:sz w:val="20"/>
          <w:szCs w:val="20"/>
        </w:rPr>
        <w:t xml:space="preserve"> предоставляет Туристам за дополнительную плату, которая производится на месте.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4.1.3. На основании заявки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Агента </w:t>
      </w:r>
      <w:r>
        <w:rPr>
          <w:rFonts w:cs="Times New Roman CYR" w:ascii="Times New Roman CYR" w:hAnsi="Times New Roman CYR"/>
          <w:sz w:val="20"/>
          <w:szCs w:val="20"/>
        </w:rPr>
        <w:t xml:space="preserve">(Приложение № 2 к Договору) не позднее, чем за 10 календарных дней до даты соответствующего заезда выставить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Агенту</w:t>
      </w:r>
      <w:r>
        <w:rPr>
          <w:rFonts w:cs="Times New Roman CYR" w:ascii="Times New Roman CYR" w:hAnsi="Times New Roman CYR"/>
          <w:sz w:val="20"/>
          <w:szCs w:val="20"/>
        </w:rPr>
        <w:t xml:space="preserve"> на оплату счет. В случае, указанном в п.4.1.4 Договора, счет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Агенту </w:t>
      </w:r>
      <w:r>
        <w:rPr>
          <w:rFonts w:cs="Times New Roman CYR" w:ascii="Times New Roman CYR" w:hAnsi="Times New Roman CYR"/>
          <w:sz w:val="20"/>
          <w:szCs w:val="20"/>
        </w:rPr>
        <w:t>выставляется одновременно с подтверждением бронирования (с учетом порядка направления, установленного разделом 2 настоящего Договора).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4.1.4. При бронировании «по запросу» выслать письменное подтверждение бронирования (или отказ в бронировании) в течение 12 часов с момента поступления заявки.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4.1.5. Предоставить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Агенту</w:t>
      </w:r>
      <w:r>
        <w:rPr>
          <w:rFonts w:cs="Times New Roman CYR" w:ascii="Times New Roman CYR" w:hAnsi="Times New Roman CYR"/>
          <w:sz w:val="20"/>
          <w:szCs w:val="20"/>
        </w:rPr>
        <w:t xml:space="preserve"> необходимую и достаточную информацию о потребительских свойствах услуг, предоставляемых пансионатом, включая информацию об объекте размещения, об условиях проживания, питания (Основных услугах), а также о Дополнительных услугах Пансионата.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4.1.6. Предоставить Туристам весь комплекс забронированных услуг в сроки, указанные в подтвержденной заявке Агента и в путевке (ваучере).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4.1.7. Незамедлительно известить Агента об обстоятельствах, препятствующих предоставлению забронированных услуг.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4.1.8. При возникновении претензии со стороны Туристов принять все разумные меры для разрешения вопросов на месте, а в случае поступления претензии (рекламации) к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Агенту</w:t>
      </w:r>
      <w:r>
        <w:rPr>
          <w:rFonts w:cs="Times New Roman CYR" w:ascii="Times New Roman CYR" w:hAnsi="Times New Roman CYR"/>
          <w:sz w:val="20"/>
          <w:szCs w:val="20"/>
        </w:rPr>
        <w:t xml:space="preserve"> предоставляет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Агенту</w:t>
      </w:r>
      <w:r>
        <w:rPr>
          <w:rFonts w:cs="Times New Roman CYR" w:ascii="Times New Roman CYR" w:hAnsi="Times New Roman CYR"/>
          <w:sz w:val="20"/>
          <w:szCs w:val="20"/>
        </w:rPr>
        <w:t xml:space="preserve"> всю необходимую информацию и содействует всеми разумными способами разрешению проблемной ситуации.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4.1.9. Выплатить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Агенту</w:t>
      </w:r>
      <w:r>
        <w:rPr>
          <w:rFonts w:cs="Times New Roman CYR" w:ascii="Times New Roman CYR" w:hAnsi="Times New Roman CYR"/>
          <w:sz w:val="20"/>
          <w:szCs w:val="20"/>
        </w:rPr>
        <w:t xml:space="preserve"> вознаграждение в размере, порядке и в сроки, определенные разделом 5 Договора «Взаиморасчеты Сторон».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b/>
          <w:bCs/>
          <w:sz w:val="20"/>
          <w:szCs w:val="20"/>
          <w:u w:val="single"/>
        </w:rPr>
      </w:pPr>
      <w:r>
        <w:rPr>
          <w:rFonts w:cs="Times New Roman CYR" w:ascii="Times New Roman CYR" w:hAnsi="Times New Roman CYR"/>
          <w:b/>
          <w:bCs/>
          <w:sz w:val="20"/>
          <w:szCs w:val="20"/>
          <w:u w:val="single"/>
        </w:rPr>
        <w:t>4.2. Принципал имеет право: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4.2.1. В случае неисполнения Агентом обязательств по оплате забронированных услуг в сроки, определенные данным Договором, аннулировать бронирование услуг.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4.2.2. Отказать в бронировании услуг при отсутствии свободных мест, за исключением мест, входящих в фиксированную квоту.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4.2.3. Отказать в бронировании услуг при наличии у Агента задолженности перед Принципалом за ранее предоставленные услуги.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4.2.4. При неоднократном нарушении Туристом правил пребывания в Пансионате, что приводит к материальным убыткам, а также создает неудобства для других Туристов,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Принципал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имеет право досрочно прекратить оказание Услуг последнему, осуществить выселение Туриста, письменно уведомив об этом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Агента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>. В этом случае стоимость неиспользованных Услуг не возвращается.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4.2.5. Использовать предоставленные Агентом персональные данные лиц, указанных в заявке на бронирование услуг, исключительно в целях выполнения Договора, заключенного между Агентом и Туристом по поручению Принципала, с учетом требований законодательства РФ.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4.2.6.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Принципал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не принимает в Пансионат Туристов старше 75 лет.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b/>
          <w:bCs/>
          <w:sz w:val="20"/>
          <w:szCs w:val="20"/>
          <w:u w:val="single"/>
        </w:rPr>
      </w:pPr>
      <w:r>
        <w:rPr>
          <w:rFonts w:cs="Times New Roman CYR" w:ascii="Times New Roman CYR" w:hAnsi="Times New Roman CYR"/>
          <w:b/>
          <w:bCs/>
          <w:sz w:val="20"/>
          <w:szCs w:val="20"/>
          <w:u w:val="single"/>
        </w:rPr>
        <w:t>4.3. Агент обязан: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4.3.1. Реализовать путевки и направить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Принципалу</w:t>
      </w:r>
      <w:r>
        <w:rPr>
          <w:rFonts w:cs="Times New Roman CYR" w:ascii="Times New Roman CYR" w:hAnsi="Times New Roman CYR"/>
          <w:sz w:val="20"/>
          <w:szCs w:val="20"/>
        </w:rPr>
        <w:t xml:space="preserve"> Туристов в соответствии с установленными квотами и периодами  заездов (Приложение № 1 к Договору) или в иные согласованные Сторонами сроки (при бронировании «по запросу») по обменным путевкам (ваучерам)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Агента</w:t>
      </w:r>
      <w:r>
        <w:rPr>
          <w:rFonts w:cs="Times New Roman CYR" w:ascii="Times New Roman CYR" w:hAnsi="Times New Roman CYR"/>
          <w:sz w:val="20"/>
          <w:szCs w:val="20"/>
        </w:rPr>
        <w:t xml:space="preserve"> на основании заявок (Приложение № 2 к Договору). Обменная путевка (ваучер) должна быть подписана уполномоченным лицом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Агента</w:t>
      </w:r>
      <w:r>
        <w:rPr>
          <w:rFonts w:cs="Times New Roman CYR" w:ascii="Times New Roman CYR" w:hAnsi="Times New Roman CYR"/>
          <w:sz w:val="20"/>
          <w:szCs w:val="20"/>
        </w:rPr>
        <w:t xml:space="preserve">, скреплена печатью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Агента</w:t>
      </w:r>
      <w:r>
        <w:rPr>
          <w:rFonts w:cs="Times New Roman CYR" w:ascii="Times New Roman CYR" w:hAnsi="Times New Roman CYR"/>
          <w:sz w:val="20"/>
          <w:szCs w:val="20"/>
        </w:rPr>
        <w:t xml:space="preserve"> и содержать следующие реквизиты: Ф.И.О. отдыхающего, даты заезда и выезда отдыхающего, количество дней отдыха, категория номера, перечень включенных в стоимость путевки услуг.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4.3.2. Организовать  рекламу Пансионата, услуг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 на основании информации, предоставленной согласно п. 4.1.5. настоящего договора,  сформировать группы Туристов; организовать трансфер (при необходимости и наличии возможности);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4.3.3.  В ходе исполнения настоящего Договора до десятого числа месяца, следующего за отчетным месяцем, предоставить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Принципалу</w:t>
      </w:r>
      <w:r>
        <w:rPr>
          <w:rFonts w:cs="Times New Roman CYR" w:ascii="Times New Roman CYR" w:hAnsi="Times New Roman CYR"/>
          <w:sz w:val="20"/>
          <w:szCs w:val="20"/>
        </w:rPr>
        <w:t xml:space="preserve"> отчет (Приложение №4) за месяц по результатам исполнения настоящего Договора. В случае, если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</w:t>
      </w:r>
      <w:r>
        <w:rPr>
          <w:rFonts w:cs="Times New Roman CYR" w:ascii="Times New Roman CYR" w:hAnsi="Times New Roman CYR"/>
          <w:sz w:val="20"/>
          <w:szCs w:val="20"/>
        </w:rPr>
        <w:t xml:space="preserve"> в течение 10 (Десяти) дней со дня получения отчета не направил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Агенту</w:t>
      </w:r>
      <w:r>
        <w:rPr>
          <w:rFonts w:cs="Times New Roman CYR" w:ascii="Times New Roman CYR" w:hAnsi="Times New Roman CYR"/>
          <w:sz w:val="20"/>
          <w:szCs w:val="20"/>
        </w:rPr>
        <w:t xml:space="preserve"> возражений по отчету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Агента</w:t>
      </w:r>
      <w:r>
        <w:rPr>
          <w:rFonts w:cs="Times New Roman CYR" w:ascii="Times New Roman CYR" w:hAnsi="Times New Roman CYR"/>
          <w:sz w:val="20"/>
          <w:szCs w:val="20"/>
        </w:rPr>
        <w:t>, отчет считается принятым.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4.3.4. Оплатить счета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 в порядке и сроки, установленные в п.5.2 настоящего Договора с учетом п.5.4. Договора.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4.3.6. При реализации услуг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 руководствоваться положениями настоящего Договора, описанием услуг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 и не предоставлять Туристам дополнительных гарантий, противоречащих условиям настоящего Договора.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4.3.7. При получении заявления Туриста об аннуляции заказанных услуг, незамедлительно сообщать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Принципалу</w:t>
      </w:r>
      <w:r>
        <w:rPr>
          <w:rFonts w:cs="Times New Roman CYR" w:ascii="Times New Roman CYR" w:hAnsi="Times New Roman CYR"/>
          <w:sz w:val="20"/>
          <w:szCs w:val="20"/>
        </w:rPr>
        <w:t xml:space="preserve"> об аннуляции заказанных услуг.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4.3.8. Своевременно перечислять на расчетный счет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 денежные средства, причитающиеся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Принципалу</w:t>
      </w:r>
      <w:r>
        <w:rPr>
          <w:rFonts w:cs="Times New Roman CYR" w:ascii="Times New Roman CYR" w:hAnsi="Times New Roman CYR"/>
          <w:sz w:val="20"/>
          <w:szCs w:val="20"/>
        </w:rPr>
        <w:t xml:space="preserve"> за забронированные услуги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, реализованные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Агентом</w:t>
      </w:r>
      <w:r>
        <w:rPr>
          <w:rFonts w:cs="Times New Roman CYR" w:ascii="Times New Roman CYR" w:hAnsi="Times New Roman CYR"/>
          <w:sz w:val="20"/>
          <w:szCs w:val="20"/>
        </w:rPr>
        <w:t xml:space="preserve"> Туристам.</w:t>
      </w:r>
    </w:p>
    <w:p>
      <w:pPr>
        <w:pStyle w:val="Normal"/>
        <w:spacing w:before="0" w:after="0"/>
        <w:ind w:left="0" w:right="-285" w:firstLine="284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4.3.9. При нанесении Туристом ущерба имуществу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Принципала </w:t>
      </w:r>
      <w:r>
        <w:rPr>
          <w:rFonts w:cs="Times New Roman CYR" w:ascii="Times New Roman CYR" w:hAnsi="Times New Roman CYR"/>
          <w:sz w:val="20"/>
          <w:szCs w:val="20"/>
        </w:rPr>
        <w:t xml:space="preserve">оказывать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Принципалу</w:t>
      </w:r>
      <w:r>
        <w:rPr>
          <w:rFonts w:cs="Times New Roman CYR" w:ascii="Times New Roman CYR" w:hAnsi="Times New Roman CYR"/>
          <w:sz w:val="20"/>
          <w:szCs w:val="20"/>
        </w:rPr>
        <w:t xml:space="preserve"> содействие по взысканию с виновных лиц (Туристов) стоимости нанесенного ущерба. </w:t>
      </w:r>
    </w:p>
    <w:p>
      <w:pPr>
        <w:pStyle w:val="Normal"/>
        <w:spacing w:before="0" w:after="0"/>
        <w:ind w:left="0" w:right="-285" w:firstLine="284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4.3.10.  При подписании настоящего договора представить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Принципалу</w:t>
      </w:r>
      <w:r>
        <w:rPr>
          <w:rFonts w:cs="Times New Roman CYR" w:ascii="Times New Roman CYR" w:hAnsi="Times New Roman CYR"/>
          <w:sz w:val="20"/>
          <w:szCs w:val="20"/>
        </w:rPr>
        <w:t xml:space="preserve">  сведения в отношении всей цепочки своих собственников (выгодоприобретателей), включая конечных бенефициаров, а также в отношении состава исполнительных органов, с предоставлением подтверждающих документов.</w:t>
      </w:r>
    </w:p>
    <w:p>
      <w:pPr>
        <w:pStyle w:val="Normal"/>
        <w:spacing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В случае каких-либо изменений в указанной цепочке собственников, в том числе конечных бенефициаров, или в составе исполнительных органов,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</w:t>
      </w:r>
      <w:r>
        <w:rPr>
          <w:rFonts w:cs="Times New Roman CYR" w:ascii="Times New Roman CYR" w:hAnsi="Times New Roman CYR"/>
          <w:sz w:val="20"/>
          <w:szCs w:val="20"/>
        </w:rPr>
        <w:t xml:space="preserve"> обязан уведомить об этом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  не позднее чем через 7 календарных дней после таких изменений с приложением подтверждающих документов.</w:t>
      </w:r>
    </w:p>
    <w:p>
      <w:pPr>
        <w:pStyle w:val="Normal"/>
        <w:spacing w:before="0" w:after="0"/>
        <w:ind w:left="0" w:right="-285" w:firstLine="284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В случае нарушения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Агентом</w:t>
      </w:r>
      <w:r>
        <w:rPr>
          <w:rFonts w:cs="Times New Roman CYR" w:ascii="Times New Roman CYR" w:hAnsi="Times New Roman CYR"/>
          <w:sz w:val="20"/>
          <w:szCs w:val="20"/>
        </w:rPr>
        <w:t xml:space="preserve"> обязательств по данному пункту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Принципал </w:t>
      </w:r>
      <w:r>
        <w:rPr>
          <w:rFonts w:cs="Times New Roman CYR" w:ascii="Times New Roman CYR" w:hAnsi="Times New Roman CYR"/>
          <w:sz w:val="20"/>
          <w:szCs w:val="20"/>
        </w:rPr>
        <w:t xml:space="preserve"> вправе в одностороннем внесудебном порядке отказаться от исполнения и расторгнуть Договор, уведомив об этом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Агента</w:t>
      </w:r>
      <w:r>
        <w:rPr>
          <w:rFonts w:cs="Times New Roman CYR" w:ascii="Times New Roman CYR" w:hAnsi="Times New Roman CYR"/>
          <w:sz w:val="20"/>
          <w:szCs w:val="20"/>
        </w:rPr>
        <w:t xml:space="preserve"> за 3 календарных дня до даты расторжения. При этом 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</w:t>
      </w:r>
      <w:r>
        <w:rPr>
          <w:rFonts w:cs="Times New Roman CYR" w:ascii="Times New Roman CYR" w:hAnsi="Times New Roman CYR"/>
          <w:sz w:val="20"/>
          <w:szCs w:val="20"/>
        </w:rPr>
        <w:t xml:space="preserve"> освобождается от возмещения каких-либо убытков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Агента</w:t>
      </w:r>
      <w:r>
        <w:rPr>
          <w:rFonts w:cs="Times New Roman CYR" w:ascii="Times New Roman CYR" w:hAnsi="Times New Roman CYR"/>
          <w:sz w:val="20"/>
          <w:szCs w:val="20"/>
        </w:rPr>
        <w:t>, связанных с досрочным расторжением договора.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b/>
          <w:bCs/>
          <w:sz w:val="20"/>
          <w:szCs w:val="20"/>
          <w:u w:val="single"/>
        </w:rPr>
      </w:pPr>
      <w:r>
        <w:rPr>
          <w:rFonts w:cs="Times New Roman CYR" w:ascii="Times New Roman CYR" w:hAnsi="Times New Roman CYR"/>
          <w:b/>
          <w:bCs/>
          <w:sz w:val="20"/>
          <w:szCs w:val="20"/>
          <w:u w:val="single"/>
        </w:rPr>
        <w:t>4.4. Агент имеет право: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4.4.1. Вправе привлекать третьих лиц для реализации услуг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Принципала </w:t>
      </w:r>
      <w:r>
        <w:rPr>
          <w:rFonts w:cs="Times New Roman CYR" w:ascii="Times New Roman CYR" w:hAnsi="Times New Roman CYR"/>
          <w:sz w:val="20"/>
          <w:szCs w:val="20"/>
        </w:rPr>
        <w:t xml:space="preserve">с его письменного разрешения. 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4.4.2. От своего имени заключать с третьими лицами договора реализации услуг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4.4.3. На получение агентского вознаграждения за реализацию услуг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 третьим лицам.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Style w:val="FontStyle18"/>
          <w:sz w:val="20"/>
          <w:szCs w:val="20"/>
          <w:shd w:fill="FFFF00" w:val="clear"/>
        </w:rPr>
      </w:pPr>
      <w:r>
        <w:rPr>
          <w:rFonts w:cs="Times New Roman CYR" w:ascii="Times New Roman CYR" w:hAnsi="Times New Roman CYR"/>
          <w:sz w:val="20"/>
          <w:szCs w:val="20"/>
        </w:rPr>
        <w:t>4.4.4. П</w:t>
      </w:r>
      <w:r>
        <w:rPr>
          <w:rStyle w:val="FontStyle18"/>
          <w:sz w:val="20"/>
          <w:szCs w:val="20"/>
          <w:shd w:fill="FFFF00" w:val="clear"/>
        </w:rPr>
        <w:t>редлагать Клиентам во время пребывания в пансионате «Горизонт» дополнительные услуги(экскурсии, трансферы и т. п.) на территории пансионата «Горизонт» по тарифам Агента.</w:t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120"/>
        <w:ind w:left="0" w:right="-284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5. Взаиморасчеты Сторон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5.1. Взаиморасчеты между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Сторонами</w:t>
      </w:r>
      <w:r>
        <w:rPr>
          <w:rFonts w:cs="Times New Roman CYR" w:ascii="Times New Roman CYR" w:hAnsi="Times New Roman CYR"/>
          <w:sz w:val="20"/>
          <w:szCs w:val="20"/>
        </w:rPr>
        <w:t xml:space="preserve"> производятся на основании тарифов (цен), указанных в Приложениях №№ 1, 3 к Договору, в безналичном порядке в валюте Российской Федерации (рубли). По договоренности расчеты между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Сторонами</w:t>
      </w:r>
      <w:r>
        <w:rPr>
          <w:rFonts w:cs="Times New Roman CYR" w:ascii="Times New Roman CYR" w:hAnsi="Times New Roman CYR"/>
          <w:sz w:val="20"/>
          <w:szCs w:val="20"/>
        </w:rPr>
        <w:t xml:space="preserve"> могут быть совершены наличными денежными средствами в пределах норм, определенных действующим законодательством РФ.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5.2. </w:t>
      </w:r>
      <w:r>
        <w:rPr>
          <w:rFonts w:cs="Times New Roman CYR" w:ascii="Times New Roman CYR" w:hAnsi="Times New Roman CYR"/>
          <w:sz w:val="20"/>
          <w:szCs w:val="24"/>
          <w:shd w:fill="FFFF00" w:val="clear"/>
        </w:rPr>
        <w:t>В случае реализации Агентом авансового  платежа до окончания квотного периода, Агент осуществляет платежи Принципалу согласно выставленным счетам Принципала, но не менее чем за 9 дней до заезда</w:t>
      </w:r>
      <w:r>
        <w:rPr>
          <w:rFonts w:cs="Times New Roman CYR" w:ascii="Times New Roman CYR" w:hAnsi="Times New Roman CYR"/>
          <w:sz w:val="20"/>
          <w:szCs w:val="20"/>
        </w:rPr>
        <w:t>.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sz w:val="20"/>
          <w:szCs w:val="20"/>
        </w:rPr>
        <w:t xml:space="preserve">Оплата считается совершенной  при поступлении денежных средств на расчетный счет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Принципала </w:t>
      </w:r>
      <w:r>
        <w:rPr>
          <w:rFonts w:cs="Times New Roman CYR" w:ascii="Times New Roman CYR" w:hAnsi="Times New Roman CYR"/>
          <w:sz w:val="20"/>
          <w:szCs w:val="20"/>
        </w:rPr>
        <w:t xml:space="preserve">по реквизитам, указанным в Договоре. 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5.3.  Стоимость каждой путевки определяется на основании тарифов (цен), указанных в Приложениях №№ 1, 3 к Договору.</w:t>
      </w:r>
    </w:p>
    <w:p>
      <w:pPr>
        <w:pStyle w:val="Normal"/>
        <w:widowControl w:val="false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5.4. Стоимость услуг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>, не оговоренных данным договором, согласовывается при помощи почтовой, телефонной или другой связи (средств электронной почты, включая факсимильную).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5.5.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</w:t>
      </w:r>
      <w:r>
        <w:rPr>
          <w:rFonts w:cs="Times New Roman CYR" w:ascii="Times New Roman CYR" w:hAnsi="Times New Roman CYR"/>
          <w:sz w:val="20"/>
          <w:szCs w:val="20"/>
        </w:rPr>
        <w:t xml:space="preserve"> оплачивает банковские расходы, связанные с перечислением денежных средств на счет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. 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5.6. 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</w:t>
      </w:r>
      <w:r>
        <w:rPr>
          <w:rFonts w:cs="Times New Roman CYR" w:ascii="Times New Roman CYR" w:hAnsi="Times New Roman CYR"/>
          <w:sz w:val="20"/>
          <w:szCs w:val="20"/>
        </w:rPr>
        <w:t xml:space="preserve"> письменно информирует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Агента</w:t>
      </w:r>
      <w:r>
        <w:rPr>
          <w:rFonts w:cs="Times New Roman CYR" w:ascii="Times New Roman CYR" w:hAnsi="Times New Roman CYR"/>
          <w:sz w:val="20"/>
          <w:szCs w:val="20"/>
        </w:rPr>
        <w:t xml:space="preserve"> об изменении тарифов (цен), услуг не менее чем за 20 (двадцать) календарных дней до даты начала применения новых тарифов (цен), услуг. 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Стоимость заявок, подтвержденных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 xml:space="preserve">Принципалом 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на момент получения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Агентом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сообщения об изменении стоимости услуг,  изменению не подлежит.</w:t>
      </w:r>
      <w:r>
        <w:rPr>
          <w:rFonts w:cs="Arial CYR" w:ascii="Arial CYR" w:hAnsi="Arial CYR"/>
          <w:color w:val="000000"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sz w:val="20"/>
          <w:szCs w:val="20"/>
        </w:rPr>
        <w:t xml:space="preserve">В 3-дневный срок после получения информации о новых тарифах (ценах)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</w:t>
      </w:r>
      <w:r>
        <w:rPr>
          <w:rFonts w:cs="Times New Roman CYR" w:ascii="Times New Roman CYR" w:hAnsi="Times New Roman CYR"/>
          <w:sz w:val="20"/>
          <w:szCs w:val="20"/>
        </w:rPr>
        <w:t xml:space="preserve"> обязан сообщить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Принципалу </w:t>
      </w:r>
      <w:r>
        <w:rPr>
          <w:rFonts w:cs="Times New Roman CYR" w:ascii="Times New Roman CYR" w:hAnsi="Times New Roman CYR"/>
          <w:sz w:val="20"/>
          <w:szCs w:val="20"/>
        </w:rPr>
        <w:t xml:space="preserve">о количестве путевок, реализованных по ранее действовавшим тарифам (ценам), 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и оплатить их по первому требованию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>.</w:t>
      </w:r>
      <w:r>
        <w:rPr>
          <w:rFonts w:cs="Arial CYR" w:ascii="Arial CYR" w:hAnsi="Arial CYR"/>
          <w:color w:val="000000"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sz w:val="20"/>
          <w:szCs w:val="20"/>
        </w:rPr>
        <w:t xml:space="preserve"> 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>В этом случае Принципал обязан оказать услуги Клиентам Агента, исходя из первоначальной стоимости Услуг.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5.7.  Не позднее «___»___________ 2015 г.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Стороны</w:t>
      </w:r>
      <w:r>
        <w:rPr>
          <w:rFonts w:cs="Times New Roman CYR" w:ascii="Times New Roman CYR" w:hAnsi="Times New Roman CYR"/>
          <w:sz w:val="20"/>
          <w:szCs w:val="20"/>
        </w:rPr>
        <w:t xml:space="preserve"> производят сверку и подписывают Акт взаиморасчетов,  который  рассматривается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Сторонами</w:t>
      </w:r>
      <w:r>
        <w:rPr>
          <w:rFonts w:cs="Times New Roman CYR" w:ascii="Times New Roman CYR" w:hAnsi="Times New Roman CYR"/>
          <w:sz w:val="20"/>
          <w:szCs w:val="20"/>
        </w:rPr>
        <w:t xml:space="preserve"> как Акт выполненных работ/оказанных услуг по настоящему Договору.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5.8.</w:t>
        <w:tab/>
        <w:t xml:space="preserve">Размер вознаграждения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Агента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определяется в Приложении №3 к настоящему договору и рассчитывается исходя из стоимости забронированных услуг. 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5.9.</w:t>
        <w:tab/>
      </w:r>
      <w:r>
        <w:rPr>
          <w:rFonts w:cs="Times New Roman CYR" w:ascii="Times New Roman CYR" w:hAnsi="Times New Roman CYR"/>
          <w:sz w:val="20"/>
          <w:szCs w:val="20"/>
        </w:rPr>
        <w:t xml:space="preserve">При реализации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Агентом</w:t>
      </w:r>
      <w:r>
        <w:rPr>
          <w:rFonts w:cs="Times New Roman CYR" w:ascii="Times New Roman CYR" w:hAnsi="Times New Roman CYR"/>
          <w:sz w:val="20"/>
          <w:szCs w:val="20"/>
        </w:rPr>
        <w:t xml:space="preserve"> услуг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 по цене, превышающей стоимость услуг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, полученная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Агентом</w:t>
      </w:r>
      <w:r>
        <w:rPr>
          <w:rFonts w:cs="Times New Roman CYR" w:ascii="Times New Roman CYR" w:hAnsi="Times New Roman CYR"/>
          <w:sz w:val="20"/>
          <w:szCs w:val="20"/>
        </w:rPr>
        <w:t xml:space="preserve"> дополнительная выгода является собственностью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Агента</w:t>
      </w:r>
      <w:r>
        <w:rPr>
          <w:rFonts w:cs="Times New Roman CYR" w:ascii="Times New Roman CYR" w:hAnsi="Times New Roman CYR"/>
          <w:sz w:val="20"/>
          <w:szCs w:val="20"/>
        </w:rPr>
        <w:t xml:space="preserve"> и его дополнительным вознаграждением.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</w:t>
      </w:r>
      <w:r>
        <w:rPr>
          <w:rFonts w:cs="Times New Roman CYR" w:ascii="Times New Roman CYR" w:hAnsi="Times New Roman CYR"/>
          <w:sz w:val="20"/>
          <w:szCs w:val="20"/>
        </w:rPr>
        <w:t xml:space="preserve"> на данную дополнительную выгоду  не претендует.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5.10.</w:t>
        <w:tab/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Агент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имеет право предоставлять скидки Туристам исключительно за счет своего вознаграждения.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hd w:fill="FFFFFF" w:val="clear"/>
        <w:spacing w:lineRule="auto" w:line="240"/>
        <w:ind w:left="714" w:right="0" w:hanging="360"/>
        <w:jc w:val="center"/>
        <w:rPr>
          <w:rFonts w:cs="Times New Roman" w:ascii="Times New Roman" w:hAnsi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Порядок и условия аннуляции услуг Принципала</w:t>
      </w:r>
    </w:p>
    <w:p>
      <w:pPr>
        <w:pStyle w:val="ListParagraph"/>
        <w:shd w:fill="FFFFFF" w:val="clear"/>
        <w:tabs>
          <w:tab w:val="left" w:pos="7428" w:leader="none"/>
        </w:tabs>
        <w:spacing w:lineRule="auto" w:line="240" w:before="0" w:after="120"/>
        <w:ind w:left="714" w:right="0" w:hanging="0"/>
        <w:contextualSpacing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ab/>
      </w:r>
    </w:p>
    <w:p>
      <w:pPr>
        <w:pStyle w:val="ListParagraph"/>
        <w:numPr>
          <w:ilvl w:val="1"/>
          <w:numId w:val="2"/>
        </w:numPr>
        <w:shd w:fill="FFFFFF" w:val="clear"/>
        <w:tabs>
          <w:tab w:val="left" w:pos="0" w:leader="none"/>
        </w:tabs>
        <w:spacing w:lineRule="auto" w:line="240" w:before="0" w:after="0"/>
        <w:ind w:left="0" w:right="0" w:hanging="360"/>
        <w:contextualSpacing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Агент имеет право аннулировать заявку на бронирование услуг Принципала за 10 дней до начала оказания услуг  без применения штрафных санкций и взимания платы за бронирование. В случае аннуляции  заявки на бронирование услуг за 9 и менее дней до начала оказания услуг Принципал взимает с Агента стоимость услуг по бронированию в размере суточной стоимости проживания в аннулированных номерах.</w:t>
      </w:r>
    </w:p>
    <w:p>
      <w:pPr>
        <w:pStyle w:val="ListParagraph"/>
        <w:numPr>
          <w:ilvl w:val="1"/>
          <w:numId w:val="2"/>
        </w:numPr>
        <w:shd w:fill="FFFFFF" w:val="clear"/>
        <w:tabs>
          <w:tab w:val="left" w:pos="0" w:leader="none"/>
        </w:tabs>
        <w:spacing w:lineRule="auto" w:line="240" w:before="0" w:after="0"/>
        <w:ind w:left="0" w:right="0" w:hanging="360"/>
        <w:contextualSpacing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 случае аннуляции услуг, указанных в Подтверждении бронирования, по инициативе Принципала, Принципал в трехдневный срок осуществляет возврат денежных средств, перечисленных Агентом на расчетный счет Принципала в качестве оплаты за забронированные услуги. При этом взаиморасчеты между сторонами определяются положениями настоящего договора и соглашениями сторон.</w:t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ind w:left="0" w:right="-284" w:hanging="360"/>
        <w:contextualSpacing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Ответственность Сторон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7.1.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Стороны</w:t>
      </w:r>
      <w:r>
        <w:rPr>
          <w:rFonts w:cs="Times New Roman CYR" w:ascii="Times New Roman CYR" w:hAnsi="Times New Roman CYR"/>
          <w:sz w:val="20"/>
          <w:szCs w:val="20"/>
        </w:rPr>
        <w:t xml:space="preserve"> несут ответственность за неисполнение или ненадлежащее исполнение Договора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7.2.</w:t>
        <w:tab/>
        <w:t xml:space="preserve">При неисполнении или ненадлежащем исполнении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 xml:space="preserve">Принципалом 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условий договора,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Агент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вправе предъявить претензию на сумму обоснованных убытков.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7.3.</w:t>
        <w:tab/>
        <w:t xml:space="preserve">При неисполнении или ненадлежащем исполнении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Агентом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условий договора,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Принципал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вправе предъявить претензию на сумму обоснованных убытков.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7.4.</w:t>
        <w:tab/>
        <w:t>Возмещение убытков и уплата неустойки не освобождают Стороны от исполнения обязательств по Договору.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>7.5.</w:t>
        <w:tab/>
        <w:t xml:space="preserve">За неоказание/ненадлежащее оказание услуг Туристам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Агента Принципал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несет ответственность перед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Агентом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, а также перед Туристами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Агента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в размере фактически понесенных ими убытков, подтвержденных документально.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7.6.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Стороны </w:t>
      </w:r>
      <w:r>
        <w:rPr>
          <w:rFonts w:cs="Times New Roman CYR" w:ascii="Times New Roman CYR" w:hAnsi="Times New Roman CYR"/>
          <w:sz w:val="20"/>
          <w:szCs w:val="20"/>
        </w:rPr>
        <w:t xml:space="preserve">не несут ответственности за неисполнение или ненадлежащее исполнение Договора в случае наступления обстоятельств непреодолимой силы (форс-мажор), т.е. обстоятельств, наступление которых ни одна из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</w:t>
      </w:r>
      <w:r>
        <w:rPr>
          <w:rFonts w:cs="Times New Roman CYR" w:ascii="Times New Roman CYR" w:hAnsi="Times New Roman CYR"/>
          <w:sz w:val="20"/>
          <w:szCs w:val="20"/>
        </w:rPr>
        <w:t xml:space="preserve"> не могла предвидеть и/или предупредить их нежелательные последствия для исполнения Договора. В перечень обстоятельств непреодолимой силы включаются, но ими не ограничиваются: пожар, стихийные бедствия, метеоусловия,  эпидемии, изменение экономической ситуации в стране, военные действия, террористические акты, введение чрезвычайного или военного положения, забастовки, перебои с водоснабжением и электричеством, невыдача (несвоевременная выдача) виз консульством (посольством), отказ отдыхающему во въезде/выезде со стороны пограничных властей стран пребывания или транзита, действия органов таможенного и санитарного контроля, действия перевозчиков, связанные с техническими поломками, механическими повреждениями, закрытием аэропортов, действия местных властей и другие обстоятельства вне разумного контроля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</w:t>
      </w:r>
      <w:r>
        <w:rPr>
          <w:rFonts w:cs="Times New Roman CYR" w:ascii="Times New Roman CYR" w:hAnsi="Times New Roman CYR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7.7.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Стороны </w:t>
      </w:r>
      <w:r>
        <w:rPr>
          <w:rFonts w:cs="Times New Roman CYR" w:ascii="Times New Roman CYR" w:hAnsi="Times New Roman CYR"/>
          <w:sz w:val="20"/>
          <w:szCs w:val="20"/>
        </w:rPr>
        <w:t xml:space="preserve">не несут ответственности за противоправные действия Туристов, совершенные во время отдыха в Пансионате, но содействуют друг другу при решении вопросов о возмещении ущерба, нанесенного Туристами любой из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</w:t>
      </w:r>
      <w:r>
        <w:rPr>
          <w:rFonts w:cs="Times New Roman CYR" w:ascii="Times New Roman CYR" w:hAnsi="Times New Roman CYR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7.8. Стороны не осуществляют возврат Туристам стоимости (частичной стоимости) путевок без письменного согласования друг с другом каждого отдельного случая подобного обращения со стороны Туриста.</w:t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120"/>
        <w:ind w:left="0" w:right="-284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8. Порядок разрешения споров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8.1. Все споры или разногласия, возникающие между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Сторонами</w:t>
      </w:r>
      <w:r>
        <w:rPr>
          <w:rFonts w:cs="Times New Roman CYR" w:ascii="Times New Roman CYR" w:hAnsi="Times New Roman CYR"/>
          <w:sz w:val="20"/>
          <w:szCs w:val="20"/>
        </w:rPr>
        <w:t xml:space="preserve"> по настоящему Договору или в связи с ним,  разрешаются путем переговоров. Письменная претензия рассматривается любой из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</w:t>
      </w:r>
      <w:r>
        <w:rPr>
          <w:rFonts w:cs="Times New Roman CYR" w:ascii="Times New Roman CYR" w:hAnsi="Times New Roman CYR"/>
          <w:sz w:val="20"/>
          <w:szCs w:val="20"/>
        </w:rPr>
        <w:t xml:space="preserve"> в течение 10 (Десяти) рабочих дней с момента ее получения, если иной срок не будет согласован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Сторонами</w:t>
      </w:r>
      <w:r>
        <w:rPr>
          <w:rFonts w:cs="Times New Roman CYR" w:ascii="Times New Roman CYR" w:hAnsi="Times New Roman CYR"/>
          <w:sz w:val="20"/>
          <w:szCs w:val="20"/>
        </w:rPr>
        <w:t>.</w:t>
      </w:r>
    </w:p>
    <w:p>
      <w:pPr>
        <w:pStyle w:val="Normal"/>
        <w:ind w:left="0" w:right="0" w:firstLine="284"/>
        <w:jc w:val="both"/>
        <w:rPr>
          <w:rFonts w:cs="Times New Roman" w:ascii="Times New Roman" w:hAnsi="Times New Roman"/>
          <w:color w:val="0000FF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8.2. В случае невозможности разрешения разногласий путем переговоров или в претензионном порядке, споры подлежат рассмотрению в судебном порядке в Арбитражном суде по месту нахождения ответчика.</w:t>
      </w:r>
      <w:r>
        <w:rPr>
          <w:rFonts w:cs="Times New Roman" w:ascii="Times New Roman" w:hAnsi="Times New Roman"/>
          <w:color w:val="0000FF"/>
          <w:sz w:val="20"/>
          <w:szCs w:val="20"/>
        </w:rPr>
        <w:t xml:space="preserve"> </w:t>
      </w:r>
    </w:p>
    <w:p>
      <w:pPr>
        <w:pStyle w:val="Normal"/>
        <w:spacing w:lineRule="auto" w:line="240" w:before="0" w:after="120"/>
        <w:ind w:left="0" w:right="-284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9. Заключительные положения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9.1.  Настоящий Договор вступает в силу с момента подписания  и действует до «_____» ___________ 2015 года. 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9.2. Истечение срока действия договора, а также досрочное его расторжение  не освобождает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Стороны</w:t>
      </w:r>
      <w:r>
        <w:rPr>
          <w:rFonts w:cs="Times New Roman CYR" w:ascii="Times New Roman CYR" w:hAnsi="Times New Roman CYR"/>
          <w:sz w:val="20"/>
          <w:szCs w:val="20"/>
        </w:rPr>
        <w:t xml:space="preserve"> от исполнения обязательств, возникших в период действия Договора.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Сторона</w:t>
      </w:r>
      <w:r>
        <w:rPr>
          <w:rFonts w:cs="Times New Roman CYR" w:ascii="Times New Roman CYR" w:hAnsi="Times New Roman CYR"/>
          <w:sz w:val="20"/>
          <w:szCs w:val="20"/>
        </w:rPr>
        <w:t xml:space="preserve">, инициирующая расторжение Договора, обязана проинформировать другую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Сторону</w:t>
      </w:r>
      <w:r>
        <w:rPr>
          <w:rFonts w:cs="Times New Roman CYR" w:ascii="Times New Roman CYR" w:hAnsi="Times New Roman CYR"/>
          <w:sz w:val="20"/>
          <w:szCs w:val="20"/>
        </w:rPr>
        <w:t xml:space="preserve"> не менее, чем за 30 календарных дней до даты предполагаемого расторжения с предоставлением одновременно Акта взаиморасчетов. При этом 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</w:t>
      </w:r>
      <w:r>
        <w:rPr>
          <w:rFonts w:cs="Times New Roman CYR" w:ascii="Times New Roman CYR" w:hAnsi="Times New Roman CYR"/>
          <w:sz w:val="20"/>
          <w:szCs w:val="20"/>
        </w:rPr>
        <w:t xml:space="preserve"> осуществляет обслуживание всех Туристов, которые были им подтверждены и оплата за реализацию путевок которым поступила от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Агента </w:t>
      </w:r>
      <w:r>
        <w:rPr>
          <w:rFonts w:cs="Times New Roman CYR" w:ascii="Times New Roman CYR" w:hAnsi="Times New Roman CYR"/>
          <w:sz w:val="20"/>
          <w:szCs w:val="20"/>
        </w:rPr>
        <w:t xml:space="preserve">на счет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sz w:val="20"/>
          <w:szCs w:val="20"/>
        </w:rPr>
        <w:t xml:space="preserve">. 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9.3.Любые изменения, дополнения по Договору  являются обязательными для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</w:t>
      </w:r>
      <w:r>
        <w:rPr>
          <w:rFonts w:cs="Times New Roman CYR" w:ascii="Times New Roman CYR" w:hAnsi="Times New Roman CYR"/>
          <w:sz w:val="20"/>
          <w:szCs w:val="20"/>
        </w:rPr>
        <w:t xml:space="preserve"> и становятся приложением к Договору, если они исполнены в письменной форме и подписаны уполномоченными на то представителями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</w:t>
      </w:r>
      <w:r>
        <w:rPr>
          <w:rFonts w:cs="Times New Roman CYR" w:ascii="Times New Roman CYR" w:hAnsi="Times New Roman CYR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9.4.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Стороны</w:t>
      </w:r>
      <w:r>
        <w:rPr>
          <w:rFonts w:cs="Times New Roman CYR" w:ascii="Times New Roman CYR" w:hAnsi="Times New Roman CYR"/>
          <w:sz w:val="20"/>
          <w:szCs w:val="20"/>
        </w:rPr>
        <w:t xml:space="preserve"> допускают документооборот с применением факсимильной, электронной связи при  возможности достоверно установить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Сторону</w:t>
      </w:r>
      <w:r>
        <w:rPr>
          <w:rFonts w:cs="Times New Roman CYR" w:ascii="Times New Roman CYR" w:hAnsi="Times New Roman CYR"/>
          <w:sz w:val="20"/>
          <w:szCs w:val="20"/>
        </w:rPr>
        <w:t xml:space="preserve">-отправителя с обязательной досылкой оригиналов. 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9.5. 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>Условия Договора и любая информация, переданная одной Стороной другой в период действия Договора, в том числе информация о финансовом положении Сторон и условиях договоров с третьими лицами, участвующими в реализации Договора, носит конфиденциальный характер и не подлежит разглашению без согласия другой Стороны.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9.6.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Агент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 не вправе передавать свои права и обязанности по Договору третьим лицам, не получив предварительно письменного согласия </w:t>
      </w:r>
      <w:r>
        <w:rPr>
          <w:rFonts w:cs="Times New Roman CYR" w:ascii="Times New Roman CYR" w:hAnsi="Times New Roman CYR"/>
          <w:b/>
          <w:bCs/>
          <w:color w:val="000000"/>
          <w:sz w:val="20"/>
          <w:szCs w:val="20"/>
        </w:rPr>
        <w:t>Принципала</w:t>
      </w:r>
      <w:r>
        <w:rPr>
          <w:rFonts w:cs="Times New Roman CYR" w:ascii="Times New Roman CYR" w:hAnsi="Times New Roman CYR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  <w:t xml:space="preserve">9.7. </w:t>
      </w:r>
      <w:r>
        <w:rPr>
          <w:rFonts w:cs="Times New Roman CYR" w:ascii="Times New Roman CYR" w:hAnsi="Times New Roman CYR"/>
          <w:sz w:val="20"/>
          <w:szCs w:val="20"/>
        </w:rPr>
        <w:t>Стороны обязуются в течение трех банковских дней уведомлять друг друга об изменении своих адресов и банковских реквизитов. Неисполнение Стороной настоящего пункта лишает ее права ссылаться на то, что предусмотренные Договором уведомление или платеж не были произведены надлежащим образом.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9.8. Настоящий Договор составлен в двух экземплярах, имеющих одинаковую юридическую силу, по количеству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Сторон</w:t>
      </w:r>
      <w:r>
        <w:rPr>
          <w:rFonts w:cs="Times New Roman CYR" w:ascii="Times New Roman CYR" w:hAnsi="Times New Roman CYR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10. Реквизиты и подписи Сторон</w:t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  <w:r>
        <w:pict>
          <v:rect fillcolor="#FFFFFF" strokecolor="#000000" strokeweight="0pt" style="position:absolute;width:489.95pt;height:359.9pt;mso-wrap-distance-left:9pt;mso-wrap-distance-right:9pt;mso-wrap-distance-top:0pt;mso-wrap-distance-bottom:0pt;margin-top:10.55pt;margin-left:-1.8pt">
            <v:textbox inset="0in,0in,0in,0in">
              <w:txbxContent>
                <w:tbl>
                  <w:tblPr>
                    <w:jc w:val="left"/>
                    <w:tblInd w:w="94" w:type="dxa"/>
                    <w:tblBorders>
                      <w:top w:val="single" w:sz="6" w:space="0" w:color="00000A"/>
                      <w:left w:val="single" w:sz="6" w:space="0" w:color="00000A"/>
                      <w:bottom w:val="single" w:sz="6" w:space="0" w:color="00000A"/>
                      <w:insideH w:val="single" w:sz="6" w:space="0" w:color="00000A"/>
                      <w:right w:val="single" w:sz="6" w:space="0" w:color="00000A"/>
                      <w:insideV w:val="single" w:sz="6" w:space="0" w:color="00000A"/>
                    </w:tblBorders>
                    <w:tblCellMar>
                      <w:top w:w="0" w:type="dxa"/>
                      <w:left w:w="84" w:type="dxa"/>
                      <w:bottom w:w="0" w:type="dxa"/>
                      <w:right w:w="108" w:type="dxa"/>
                    </w:tblCellMar>
                  </w:tblPr>
                  <w:tblGrid>
                    <w:gridCol w:w="4993"/>
                    <w:gridCol w:w="4751"/>
                  </w:tblGrid>
                  <w:tr>
                    <w:trPr>
                      <w:trHeight w:val="5857" w:hRule="atLeast"/>
                      <w:cantSplit w:val="false"/>
                    </w:trPr>
                    <w:tc>
                      <w:tcPr>
                        <w:tcW w:w="4993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insideH w:val="single" w:sz="6" w:space="0" w:color="00000A"/>
                          <w:right w:val="single" w:sz="6" w:space="0" w:color="00000A"/>
                          <w:insideV w:val="single" w:sz="6" w:space="0" w:color="00000A"/>
                        </w:tcBorders>
                        <w:shd w:fill="FFFFFF" w:val="clear"/>
                        <w:tcMar>
                          <w:left w:w="84" w:type="dxa"/>
                        </w:tcMar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28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Агент: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28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ООО «Библио-Глобус Русь»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284"/>
                          <w:jc w:val="center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Style22"/>
                          <w:widowControl w:val="false"/>
                          <w:tabs>
                            <w:tab w:val="left" w:pos="4491" w:leader="none"/>
                          </w:tabs>
                          <w:ind w:left="-12" w:right="0" w:hanging="0"/>
                          <w:jc w:val="both"/>
                          <w:textAlignment w:val="auto"/>
                          <w:rPr>
                            <w:rFonts w:eastAsia="Times New Roman" w:ascii="Times New Roman" w:hAnsi="Times New Roman"/>
                            <w:b w:val="false"/>
                            <w:bCs w:val="false"/>
                            <w:color w:val="000000"/>
                            <w:sz w:val="18"/>
                            <w:szCs w:val="1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b w:val="false"/>
                            <w:bCs w:val="false"/>
                            <w:color w:val="000000"/>
                            <w:sz w:val="18"/>
                            <w:szCs w:val="18"/>
                            <w:lang w:val="ru-RU" w:eastAsia="ru-RU" w:bidi="ar-SA"/>
                          </w:rPr>
                          <w:t>Юридический адрес в соответствии с учредительными документами:</w:t>
                        </w:r>
                      </w:p>
                      <w:p>
                        <w:pPr>
                          <w:pStyle w:val="Style22"/>
                          <w:widowControl w:val="false"/>
                          <w:tabs>
                            <w:tab w:val="left" w:pos="4491" w:leader="none"/>
                          </w:tabs>
                          <w:ind w:left="-12" w:right="0" w:hanging="0"/>
                          <w:jc w:val="both"/>
                          <w:textAlignment w:val="auto"/>
                          <w:rPr>
                            <w:rFonts w:eastAsia="Times New Roman" w:ascii="Times New Roman" w:hAnsi="Times New Roman"/>
                            <w:b w:val="false"/>
                            <w:bCs w:val="false"/>
                            <w:color w:val="000000"/>
                            <w:sz w:val="18"/>
                            <w:szCs w:val="18"/>
                            <w:lang w:val="ru-RU" w:eastAsia="ru-RU" w:bidi="ar-SA"/>
                          </w:rPr>
                        </w:pPr>
                        <w:r>
                          <w:rPr>
                            <w:rFonts w:eastAsia="Times New Roman" w:ascii="Times New Roman" w:hAnsi="Times New Roman"/>
                            <w:b w:val="false"/>
                            <w:bCs w:val="false"/>
                            <w:color w:val="000000"/>
                            <w:sz w:val="18"/>
                            <w:szCs w:val="18"/>
                            <w:lang w:val="ru-RU" w:eastAsia="ru-RU" w:bidi="ar-SA"/>
                          </w:rPr>
                          <w:t>123022, г. Москва, ул. Красная Пресня, дом 28, помещение № V,  комната №1</w:t>
                        </w:r>
                      </w:p>
                      <w:p>
                        <w:pPr>
                          <w:pStyle w:val="Normal"/>
                          <w:widowControl w:val="false"/>
                          <w:tabs>
                            <w:tab w:val="left" w:pos="4491" w:leader="none"/>
                          </w:tabs>
                          <w:ind w:left="-12" w:right="0" w:hanging="0"/>
                          <w:jc w:val="left"/>
                          <w:textAlignment w:val="auto"/>
                          <w:rPr>
                            <w:rFonts w:eastAsia="Courier New Baltic" w:ascii="Times New Roman" w:hAnsi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18"/>
                            <w:szCs w:val="18"/>
                            <w:lang w:val="ru-RU" w:eastAsia="zh-CN" w:bidi="hi-IN"/>
                          </w:rPr>
                        </w:pPr>
                        <w:r>
                          <w:rPr>
                            <w:rFonts w:eastAsia="Courier New Baltic" w:ascii="Times New Roman" w:hAnsi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18"/>
                            <w:szCs w:val="18"/>
                            <w:lang w:val="ru-RU" w:eastAsia="zh-CN" w:bidi="hi-IN"/>
                          </w:rPr>
                          <w:t>Почтовый адрес: 109028, г. Москва, Казарменный переулок, д.8, стр.3</w:t>
                        </w:r>
                      </w:p>
                      <w:p>
                        <w:pPr>
                          <w:pStyle w:val="Normal"/>
                          <w:widowControl w:val="false"/>
                          <w:ind w:left="-12" w:right="0" w:hanging="0"/>
                          <w:jc w:val="left"/>
                          <w:textAlignment w:val="auto"/>
                          <w:rPr>
                            <w:rFonts w:eastAsia="Courier New Baltic" w:ascii="Times New Roman" w:hAnsi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18"/>
                            <w:szCs w:val="18"/>
                            <w:lang w:val="ru-RU" w:eastAsia="zh-CN" w:bidi="hi-IN"/>
                          </w:rPr>
                        </w:pPr>
                        <w:r>
                          <w:rPr>
                            <w:rFonts w:eastAsia="Courier New Baltic" w:ascii="Times New Roman" w:hAnsi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18"/>
                            <w:szCs w:val="18"/>
                            <w:lang w:val="ru-RU" w:eastAsia="zh-CN" w:bidi="hi-IN"/>
                          </w:rPr>
                          <w:t>ИНН/КПП 7731447661/770301001, ОГРН 1137746426619</w:t>
                          <w:br/>
                          <w:t>Р/сч 40702810900000032072 в Открытое акционерное общество Акционерный Коммерческий банк «АВАНГАРД» (ОАО АКБ «АВАНГАРД»)</w:t>
                        </w:r>
                      </w:p>
                      <w:p>
                        <w:pPr>
                          <w:pStyle w:val="Normal"/>
                          <w:widowControl w:val="false"/>
                          <w:tabs>
                            <w:tab w:val="left" w:pos="4491" w:leader="none"/>
                          </w:tabs>
                          <w:ind w:left="-12" w:right="0" w:hanging="0"/>
                          <w:jc w:val="left"/>
                          <w:textAlignment w:val="auto"/>
                          <w:rPr>
                            <w:rFonts w:eastAsia="Courier New Baltic" w:ascii="Times New Roman" w:hAnsi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18"/>
                            <w:szCs w:val="18"/>
                            <w:lang w:val="ru-RU" w:eastAsia="zh-CN" w:bidi="hi-IN"/>
                          </w:rPr>
                        </w:pPr>
                        <w:r>
                          <w:rPr>
                            <w:rFonts w:eastAsia="Courier New Baltic" w:ascii="Times New Roman" w:hAnsi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18"/>
                            <w:szCs w:val="18"/>
                            <w:lang w:val="ru-RU" w:eastAsia="zh-CN" w:bidi="hi-IN"/>
                          </w:rPr>
                          <w:t>К/сч 30101810000000000201 в ОПЕРУ Московского ГТУ Банка России БИК 044525201,</w:t>
                        </w:r>
                      </w:p>
                      <w:p>
                        <w:pPr>
                          <w:pStyle w:val="Style22"/>
                          <w:widowControl w:val="false"/>
                          <w:tabs>
                            <w:tab w:val="left" w:pos="4680" w:leader="none"/>
                          </w:tabs>
                          <w:ind w:left="0" w:right="0" w:hanging="0"/>
                          <w:jc w:val="left"/>
                          <w:textAlignment w:val="auto"/>
                          <w:rPr>
                            <w:rFonts w:eastAsia="Courier New Baltic" w:ascii="Times New Roman" w:hAnsi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18"/>
                            <w:szCs w:val="18"/>
                            <w:u w:val="none" w:color="000000"/>
                            <w:lang w:val="ru-RU" w:eastAsia="zh-CN" w:bidi="hi-IN"/>
                          </w:rPr>
                        </w:pPr>
                        <w:r>
                          <w:rPr>
                            <w:rFonts w:eastAsia="Courier New Baltic" w:ascii="Times New Roman" w:hAnsi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18"/>
                            <w:szCs w:val="18"/>
                            <w:lang w:val="ru-RU" w:eastAsia="zh-CN" w:bidi="hi-IN"/>
                          </w:rPr>
                          <w:t>ОКПО 17583388, ОКАТО</w:t>
                        </w:r>
                        <w:r>
                          <w:rPr>
                            <w:rFonts w:eastAsia="Courier New Baltic" w:ascii="Times New Roman" w:hAnsi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18"/>
                            <w:szCs w:val="18"/>
                            <w:u w:val="none" w:color="000000"/>
                            <w:lang w:val="ru-RU" w:eastAsia="zh-CN" w:bidi="hi-IN"/>
                          </w:rPr>
                          <w:t xml:space="preserve"> 45286575000  </w:t>
                        </w:r>
                      </w:p>
                      <w:p>
                        <w:pPr>
                          <w:pStyle w:val="Style22"/>
                          <w:widowControl w:val="false"/>
                          <w:tabs>
                            <w:tab w:val="left" w:pos="4680" w:leader="none"/>
                          </w:tabs>
                          <w:ind w:left="0" w:right="0" w:hanging="0"/>
                          <w:jc w:val="left"/>
                          <w:textAlignment w:val="auto"/>
                          <w:rPr>
                            <w:rFonts w:eastAsia="Courier New Baltic" w:ascii="Times New Roman" w:hAnsi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18"/>
                            <w:szCs w:val="18"/>
                            <w:u w:val="none" w:color="000000"/>
                            <w:lang w:val="ru-RU" w:eastAsia="zh-CN" w:bidi="hi-IN"/>
                          </w:rPr>
                        </w:pPr>
                        <w:r>
                          <w:rPr>
                            <w:rFonts w:eastAsia="Courier New Baltic" w:ascii="Times New Roman" w:hAnsi="Times New Roman"/>
                            <w:b w:val="false"/>
                            <w:bCs w:val="false"/>
                            <w:i w:val="false"/>
                            <w:iCs w:val="false"/>
                            <w:color w:val="000000"/>
                            <w:sz w:val="18"/>
                            <w:szCs w:val="18"/>
                            <w:u w:val="none" w:color="000000"/>
                            <w:lang w:val="ru-RU" w:eastAsia="zh-CN" w:bidi="hi-IN"/>
                          </w:rPr>
                          <w:t>ОКТМО 45380000000</w:t>
                        </w:r>
                      </w:p>
                      <w:p>
                        <w:pPr>
                          <w:pStyle w:val="Normal"/>
                          <w:widowControl w:val="false"/>
                          <w:tabs>
                            <w:tab w:val="left" w:pos="5400" w:leader="none"/>
                          </w:tabs>
                          <w:spacing w:lineRule="auto" w:line="240" w:before="0" w:after="0"/>
                          <w:ind w:left="60" w:right="0" w:hanging="0"/>
                          <w:jc w:val="left"/>
                          <w:textAlignment w:val="auto"/>
                          <w:rPr>
                            <w:rFonts w:eastAsia="Times New Roman" w:cs="Times New Roman CYR" w:ascii="Times New Roman" w:hAnsi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val="ru-RU" w:eastAsia="zh-CN" w:bidi="hi-IN"/>
                          </w:rPr>
                        </w:pPr>
                        <w:r>
                          <w:rPr>
                            <w:rFonts w:eastAsia="Times New Roman" w:cs="Times New Roman CYR" w:ascii="Times New Roman" w:hAnsi="Times New Roman"/>
                            <w:b/>
                            <w:bCs/>
                            <w:color w:val="000000"/>
                            <w:sz w:val="18"/>
                            <w:szCs w:val="18"/>
                            <w:lang w:val="ru-RU" w:eastAsia="zh-CN" w:bidi="hi-IN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28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Ген. директор__________________/Киселев Ю.В./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28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28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 xml:space="preserve">                  </w:t>
                        </w: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«____»___________________2015 г.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28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м.п.</w:t>
                        </w:r>
                      </w:p>
                    </w:tc>
                    <w:tc>
                      <w:tcPr>
                        <w:tcW w:w="4751" w:type="dxa"/>
                        <w:tcBorders>
                          <w:top w:val="single" w:sz="6" w:space="0" w:color="00000A"/>
                          <w:left w:val="single" w:sz="6" w:space="0" w:color="00000A"/>
                          <w:bottom w:val="single" w:sz="6" w:space="0" w:color="00000A"/>
                          <w:insideH w:val="single" w:sz="6" w:space="0" w:color="00000A"/>
                          <w:right w:val="single" w:sz="6" w:space="0" w:color="00000A"/>
                          <w:insideV w:val="single" w:sz="6" w:space="0" w:color="00000A"/>
                        </w:tcBorders>
                        <w:shd w:fill="FFFFFF" w:val="clear"/>
                        <w:tcMar>
                          <w:left w:w="84" w:type="dxa"/>
                        </w:tcMar>
                      </w:tcPr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284"/>
                          <w:jc w:val="center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Принципал: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jc w:val="center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Общество с ограниченной ответственностью «Новый Горизонт»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 xml:space="preserve">Адрес места нахождения: </w:t>
                        </w:r>
                        <w:r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  <w:t>298500, Республика Крым, г. Алушта, ул. Комсомольская, 7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 xml:space="preserve">Почтовый адрес: </w:t>
                        </w:r>
                        <w:r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  <w:t>298501, Республика Крым, г. Алушта, ул. Комсомольская, 7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 xml:space="preserve">Банковские реквизиты: 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 xml:space="preserve">ОГРН </w:t>
                        </w:r>
                        <w:r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  <w:t>1159102052482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 xml:space="preserve">ИНН/КПП </w:t>
                        </w:r>
                        <w:r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  <w:t>9101007915/910101001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Платежные реквизиты: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  <w:t>р/сч 40702810342730100218 в ОАО «РНКБ»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  <w:t>кор/сч 30101810400000000607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  <w:t>БИК 044525607, ИНН 7701105460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 xml:space="preserve">Система налогообложения: </w:t>
                        </w:r>
                        <w:r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  <w:t>общая</w:t>
                        </w: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Тел</w:t>
                        </w: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. </w:t>
                        </w:r>
                        <w:r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  <w:lang w:val="en-US"/>
                          </w:rPr>
                          <w:t>+79780714081 ; +79780464845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  <w:t xml:space="preserve">E-mail: </w:t>
                        </w:r>
                        <w:r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  <w:lang w:val="en-US"/>
                          </w:rPr>
                          <w:t>op.gorizont@gmail.com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_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/>
                        </w:pPr>
                        <w:r>
                          <w:rPr/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4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_______________________ /</w:t>
                        </w:r>
                        <w:r>
                          <w:rPr>
                            <w:rFonts w:cs="Times New Roman CYR" w:ascii="Times New Roman CYR" w:hAnsi="Times New Roman CYR"/>
                            <w:bCs/>
                            <w:sz w:val="20"/>
                            <w:szCs w:val="20"/>
                          </w:rPr>
                          <w:t>И. А. Миленко</w:t>
                        </w: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 xml:space="preserve"> /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28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28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 xml:space="preserve">                               </w:t>
                        </w: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«____»_______________2015 г.</w:t>
                        </w:r>
                      </w:p>
                      <w:p>
                        <w:pPr>
                          <w:pStyle w:val="Normal"/>
                          <w:spacing w:lineRule="auto" w:line="240" w:before="0" w:after="0"/>
                          <w:ind w:left="0" w:right="-285" w:firstLine="284"/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 CYR" w:ascii="Times New Roman CYR" w:hAnsi="Times New Roman CYR"/>
                            <w:b/>
                            <w:bCs/>
                            <w:sz w:val="20"/>
                            <w:szCs w:val="20"/>
                          </w:rPr>
                          <w:t>м.п.</w:t>
                        </w:r>
                      </w:p>
                    </w:tc>
                  </w:tr>
                </w:tbl>
                <w:p>
                  <w:pPr>
                    <w:pStyle w:val="Style20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pageBreakBefore/>
        <w:spacing w:lineRule="auto" w:line="240" w:before="0" w:after="0"/>
        <w:ind w:left="0" w:right="140" w:firstLine="284"/>
        <w:jc w:val="right"/>
        <w:rPr>
          <w:rFonts w:eastAsia="Calibri" w:cs="Times New Roman CYR" w:ascii="Times New Roman CYR" w:hAnsi="Times New Roman CYR"/>
          <w:sz w:val="20"/>
          <w:szCs w:val="20"/>
        </w:rPr>
      </w:pPr>
      <w:r>
        <w:rPr>
          <w:rFonts w:eastAsia="Calibri" w:cs="Times New Roman CYR" w:ascii="Times New Roman CYR" w:hAnsi="Times New Roman CYR"/>
          <w:b/>
          <w:bCs/>
          <w:sz w:val="20"/>
          <w:szCs w:val="20"/>
        </w:rPr>
        <w:t>ПРИЛОЖЕНИЕ № 1</w:t>
      </w:r>
      <w:r>
        <w:rPr>
          <w:rFonts w:eastAsia="Calibri" w:cs="Times New Roman CYR" w:ascii="Times New Roman CYR" w:hAnsi="Times New Roman CYR"/>
          <w:sz w:val="20"/>
          <w:szCs w:val="20"/>
        </w:rPr>
        <w:t xml:space="preserve"> к договору №_____ </w:t>
      </w:r>
    </w:p>
    <w:p>
      <w:pPr>
        <w:pStyle w:val="Normal"/>
        <w:spacing w:lineRule="auto" w:line="240" w:before="0" w:after="0"/>
        <w:ind w:left="0" w:right="140" w:firstLine="284"/>
        <w:jc w:val="right"/>
        <w:rPr>
          <w:rFonts w:eastAsia="Calibri" w:cs="Times New Roman CYR" w:ascii="Times New Roman CYR" w:hAnsi="Times New Roman CYR"/>
          <w:sz w:val="20"/>
          <w:szCs w:val="20"/>
        </w:rPr>
      </w:pPr>
      <w:r>
        <w:rPr>
          <w:rFonts w:eastAsia="Calibri" w:cs="Times New Roman CYR" w:ascii="Times New Roman CYR" w:hAnsi="Times New Roman CYR"/>
          <w:sz w:val="20"/>
          <w:szCs w:val="20"/>
        </w:rPr>
        <w:t>от ___________________________2015г.</w:t>
      </w:r>
    </w:p>
    <w:p>
      <w:pPr>
        <w:pStyle w:val="Normal"/>
        <w:spacing w:lineRule="auto" w:line="240" w:before="0" w:after="0"/>
        <w:ind w:left="0" w:right="140" w:firstLine="284"/>
        <w:jc w:val="center"/>
        <w:rPr>
          <w:rFonts w:eastAsia="Calibri" w:cs="Times New Roman CYR" w:ascii="Times New Roman CYR" w:hAnsi="Times New Roman CYR"/>
          <w:b/>
          <w:bCs/>
          <w:sz w:val="20"/>
          <w:szCs w:val="20"/>
        </w:rPr>
      </w:pPr>
      <w:r>
        <w:rPr>
          <w:rFonts w:eastAsia="Calibri" w:cs="Times New Roman CYR" w:ascii="Times New Roman CYR" w:hAnsi="Times New Roman CYR"/>
          <w:b/>
          <w:bCs/>
          <w:sz w:val="20"/>
          <w:szCs w:val="20"/>
        </w:rPr>
        <w:t>Квоты и периоды заездов</w:t>
      </w:r>
    </w:p>
    <w:p>
      <w:pPr>
        <w:pStyle w:val="Normal"/>
        <w:spacing w:lineRule="auto" w:line="240" w:before="0" w:after="0"/>
        <w:ind w:left="0" w:right="140" w:firstLine="284"/>
        <w:rPr>
          <w:rFonts w:eastAsia="Calibri" w:cs="Times New Roman CYR" w:ascii="Times New Roman CYR" w:hAnsi="Times New Roman CYR"/>
          <w:sz w:val="20"/>
          <w:szCs w:val="20"/>
        </w:rPr>
      </w:pPr>
      <w:r>
        <w:rPr>
          <w:rFonts w:eastAsia="Calibri" w:cs="Times New Roman CYR" w:ascii="Times New Roman CYR" w:hAnsi="Times New Roman CYR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644" w:right="140" w:hanging="360"/>
        <w:contextualSpacing/>
        <w:jc w:val="both"/>
        <w:rPr>
          <w:rFonts w:eastAsia="Calibri" w:cs="Times New Roman CYR" w:ascii="Times New Roman CYR" w:hAnsi="Times New Roman CYR"/>
          <w:sz w:val="20"/>
          <w:szCs w:val="20"/>
        </w:rPr>
      </w:pPr>
      <w:r>
        <w:rPr>
          <w:rFonts w:eastAsia="Calibri" w:cs="Times New Roman CYR" w:ascii="Times New Roman CYR" w:hAnsi="Times New Roman CYR"/>
          <w:sz w:val="20"/>
          <w:szCs w:val="20"/>
        </w:rPr>
        <w:t xml:space="preserve">Название объекта размещения: ООО «Новый Горизонт», пансионат «Горизонт» (298500  </w:t>
      </w:r>
      <w:r>
        <w:rPr>
          <w:rFonts w:eastAsia="Calibri" w:cs="Times New Roman CYR" w:ascii="Times New Roman CYR" w:hAnsi="Times New Roman CYR"/>
          <w:color w:val="000000"/>
          <w:sz w:val="20"/>
          <w:szCs w:val="20"/>
        </w:rPr>
        <w:t>Республика Крым, г. Алушта, ул. Комсомольская, д.7</w:t>
      </w:r>
      <w:r>
        <w:rPr>
          <w:rFonts w:eastAsia="Calibri" w:cs="Times New Roman CYR" w:ascii="Times New Roman CYR" w:hAnsi="Times New Roman CYR"/>
          <w:sz w:val="20"/>
          <w:szCs w:val="20"/>
        </w:rPr>
        <w:t>)</w:t>
      </w:r>
    </w:p>
    <w:p>
      <w:pPr>
        <w:pStyle w:val="Normal"/>
        <w:spacing w:lineRule="auto" w:line="240" w:before="0" w:after="0"/>
        <w:ind w:left="0" w:right="140" w:firstLine="284"/>
        <w:jc w:val="both"/>
        <w:rPr>
          <w:rFonts w:eastAsia="Calibri" w:cs="Times New Roman CYR" w:ascii="Times New Roman CYR" w:hAnsi="Times New Roman CYR"/>
          <w:sz w:val="20"/>
          <w:szCs w:val="20"/>
        </w:rPr>
      </w:pPr>
      <w:r>
        <w:rPr>
          <w:rFonts w:eastAsia="Calibri" w:cs="Times New Roman CYR" w:ascii="Times New Roman CYR" w:hAnsi="Times New Roman CYR"/>
          <w:sz w:val="20"/>
          <w:szCs w:val="20"/>
        </w:rPr>
      </w:r>
    </w:p>
    <w:p>
      <w:pPr>
        <w:pStyle w:val="ListParagraph"/>
        <w:numPr>
          <w:ilvl w:val="0"/>
          <w:numId w:val="4"/>
        </w:numPr>
        <w:tabs>
          <w:tab w:val="left" w:pos="709" w:leader="none"/>
        </w:tabs>
        <w:suppressAutoHyphens w:val="true"/>
        <w:ind w:left="644" w:right="140" w:hanging="36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Стороны дого</w:t>
      </w: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ворились о квоте на следующий период, с указанным в таблице количеством путёвок, категорий номеров и стоимости квотных мест:</w:t>
      </w:r>
    </w:p>
    <w:tbl>
      <w:tblPr>
        <w:jc w:val="left"/>
        <w:tblInd w:w="-4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706"/>
        <w:gridCol w:w="994"/>
        <w:gridCol w:w="2165"/>
        <w:gridCol w:w="1150"/>
        <w:gridCol w:w="1030"/>
        <w:gridCol w:w="2238"/>
        <w:gridCol w:w="1743"/>
      </w:tblGrid>
      <w:tr>
        <w:trPr>
          <w:trHeight w:val="225" w:hRule="atLeast"/>
          <w:cantSplit w:val="false"/>
        </w:trPr>
        <w:tc>
          <w:tcPr>
            <w:tcW w:w="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94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Корпус</w:t>
            </w:r>
          </w:p>
        </w:tc>
        <w:tc>
          <w:tcPr>
            <w:tcW w:w="2165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Категория номера</w:t>
            </w:r>
          </w:p>
        </w:tc>
        <w:tc>
          <w:tcPr>
            <w:tcW w:w="115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кол-во номеров</w:t>
            </w:r>
          </w:p>
        </w:tc>
        <w:tc>
          <w:tcPr>
            <w:tcW w:w="1030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кол-во путевок</w:t>
            </w:r>
          </w:p>
        </w:tc>
        <w:tc>
          <w:tcPr>
            <w:tcW w:w="2238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Период, вкл.</w:t>
            </w:r>
          </w:p>
        </w:tc>
        <w:tc>
          <w:tcPr>
            <w:tcW w:w="1743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Сумма в рублях</w:t>
            </w:r>
          </w:p>
        </w:tc>
      </w:tr>
      <w:tr>
        <w:trPr>
          <w:trHeight w:val="568" w:hRule="atLeast"/>
          <w:cantSplit w:val="false"/>
        </w:trPr>
        <w:tc>
          <w:tcPr>
            <w:tcW w:w="70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right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СТАНДАРТ 3-местный, 1 кат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01.06.-30.09.2015г.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498000</w:t>
            </w:r>
          </w:p>
        </w:tc>
      </w:tr>
      <w:tr>
        <w:trPr>
          <w:trHeight w:val="421" w:hRule="atLeast"/>
          <w:cantSplit w:val="false"/>
        </w:trPr>
        <w:tc>
          <w:tcPr>
            <w:tcW w:w="70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right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СТАНДАРТ 1-местный, 2 кат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01.06.-30.09.2015г.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180720</w:t>
            </w:r>
          </w:p>
        </w:tc>
      </w:tr>
      <w:tr>
        <w:trPr>
          <w:trHeight w:val="450" w:hRule="atLeast"/>
          <w:cantSplit w:val="false"/>
        </w:trPr>
        <w:tc>
          <w:tcPr>
            <w:tcW w:w="70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right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СТАНДАРТ семейный  2-местный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01.06.-30.09.2015г.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1015360</w:t>
            </w:r>
          </w:p>
        </w:tc>
      </w:tr>
      <w:tr>
        <w:trPr>
          <w:trHeight w:val="450" w:hRule="atLeast"/>
          <w:cantSplit w:val="false"/>
        </w:trPr>
        <w:tc>
          <w:tcPr>
            <w:tcW w:w="70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right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ЛЮКС студио </w:t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2-местный</w:t>
            </w:r>
          </w:p>
        </w:tc>
        <w:tc>
          <w:tcPr>
            <w:tcW w:w="1150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01.06.-30.09.2015г.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556640</w:t>
            </w:r>
          </w:p>
        </w:tc>
      </w:tr>
      <w:tr>
        <w:trPr>
          <w:trHeight w:val="450" w:hRule="atLeast"/>
          <w:cantSplit w:val="false"/>
        </w:trPr>
        <w:tc>
          <w:tcPr>
            <w:tcW w:w="706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right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№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5" w:type="dxa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СТАНДАРТ 2-местный, 1 кат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01.06.-30.09.2015г.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341760</w:t>
            </w:r>
          </w:p>
        </w:tc>
      </w:tr>
      <w:tr>
        <w:trPr>
          <w:trHeight w:val="221" w:hRule="atLeast"/>
          <w:cantSplit w:val="false"/>
        </w:trPr>
        <w:tc>
          <w:tcPr>
            <w:tcW w:w="70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tcMar>
              <w:left w:w="108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238" w:type="dxa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3" w:type="dxa"/>
            </w:tcMar>
            <w:vAlign w:val="bottom"/>
          </w:tcPr>
          <w:p>
            <w:pPr>
              <w:pStyle w:val="Normal"/>
              <w:spacing w:before="0" w:after="200"/>
              <w:ind w:left="0" w:right="140" w:hanging="0"/>
              <w:jc w:val="right"/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2592480</w:t>
            </w:r>
          </w:p>
        </w:tc>
      </w:tr>
    </w:tbl>
    <w:p>
      <w:pPr>
        <w:pStyle w:val="Normal"/>
        <w:spacing w:lineRule="auto" w:line="240" w:before="0" w:after="0"/>
        <w:ind w:left="0" w:right="140" w:firstLine="284"/>
        <w:rPr>
          <w:rFonts w:eastAsia="Calibri" w:cs="Times New Roman CYR" w:ascii="Times New Roman CYR" w:hAnsi="Times New Roman CYR"/>
          <w:sz w:val="20"/>
          <w:szCs w:val="20"/>
        </w:rPr>
      </w:pPr>
      <w:r>
        <w:rPr>
          <w:rFonts w:eastAsia="Calibri" w:cs="Times New Roman CYR" w:ascii="Times New Roman CYR" w:hAnsi="Times New Roman CYR"/>
          <w:sz w:val="20"/>
          <w:szCs w:val="20"/>
        </w:rPr>
      </w:r>
    </w:p>
    <w:p>
      <w:pPr>
        <w:pStyle w:val="Normal"/>
        <w:spacing w:lineRule="auto" w:line="240" w:before="0" w:after="0"/>
        <w:ind w:left="0" w:right="140" w:firstLine="284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3. </w:t>
      </w:r>
      <w:r>
        <w:rPr>
          <w:rFonts w:cs="Times New Roman CYR" w:ascii="Times New Roman CYR" w:hAnsi="Times New Roman CYR"/>
          <w:sz w:val="20"/>
          <w:szCs w:val="20"/>
          <w:u w:val="single"/>
        </w:rPr>
        <w:t>Перечень основных услуг:</w:t>
      </w:r>
      <w:r>
        <w:rPr>
          <w:rFonts w:cs="Times New Roman CYR" w:ascii="Times New Roman CYR" w:hAnsi="Times New Roman CYR"/>
          <w:sz w:val="20"/>
          <w:szCs w:val="20"/>
        </w:rPr>
        <w:t xml:space="preserve">   проживание в номере выбранной категории, 3-х разовое питание по системе «Шведский стол», услуги пляжа, </w:t>
      </w:r>
      <w:r>
        <w:rPr>
          <w:rFonts w:cs="Times New Roman" w:ascii="Times New Roman" w:hAnsi="Times New Roman"/>
          <w:sz w:val="20"/>
          <w:szCs w:val="20"/>
        </w:rPr>
        <w:t>медицинские и оздоровительные услуги, не включенные в перечень платных.</w:t>
      </w:r>
    </w:p>
    <w:p>
      <w:pPr>
        <w:pStyle w:val="Normal"/>
        <w:spacing w:lineRule="auto" w:line="240" w:before="0" w:after="0"/>
        <w:ind w:left="0" w:right="140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ind w:left="0" w:righ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4. </w:t>
      </w:r>
      <w:r>
        <w:rPr>
          <w:rFonts w:cs="Times New Roman CYR" w:ascii="Times New Roman CYR" w:hAnsi="Times New Roman CYR"/>
          <w:sz w:val="20"/>
          <w:szCs w:val="20"/>
          <w:u w:val="single"/>
        </w:rPr>
        <w:t>Перечень дополнительных услуг (с оплатой на месте):</w:t>
      </w:r>
      <w:r>
        <w:rPr>
          <w:rFonts w:cs="Times New Roman CYR" w:ascii="Times New Roman CYR" w:hAnsi="Times New Roman CYR"/>
          <w:sz w:val="20"/>
          <w:szCs w:val="20"/>
        </w:rPr>
        <w:t xml:space="preserve"> платные </w:t>
      </w:r>
      <w:r>
        <w:rPr>
          <w:rFonts w:ascii="Times New Roman" w:hAnsi="Times New Roman"/>
          <w:sz w:val="20"/>
          <w:szCs w:val="20"/>
        </w:rPr>
        <w:t>медицинские услуги согласно утвержденного перечня; прокат бытовой техники согласно утвержденного перечня; стирка белья; прокат спортивного инвентаря; прокат пляжного инвентаря; автостоянка; экскурсионное обслуживание.</w:t>
      </w:r>
    </w:p>
    <w:p>
      <w:pPr>
        <w:pStyle w:val="Normal"/>
        <w:spacing w:lineRule="auto" w:line="240" w:before="0" w:after="0"/>
        <w:ind w:left="0" w:right="140" w:firstLine="284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5-6. </w:t>
      </w:r>
      <w:r>
        <w:rPr>
          <w:rFonts w:cs="Times New Roman CYR" w:ascii="Times New Roman CYR" w:hAnsi="Times New Roman CYR"/>
          <w:sz w:val="20"/>
          <w:szCs w:val="20"/>
          <w:u w:val="single"/>
        </w:rPr>
        <w:t>Размещение детей и на дополнительном месте:</w:t>
      </w:r>
      <w:r>
        <w:rPr>
          <w:rFonts w:cs="Times New Roman CYR" w:ascii="Times New Roman CYR" w:hAnsi="Times New Roman CYR"/>
          <w:sz w:val="20"/>
          <w:szCs w:val="20"/>
        </w:rPr>
        <w:t xml:space="preserve"> </w:t>
      </w:r>
    </w:p>
    <w:tbl>
      <w:tblPr>
        <w:jc w:val="left"/>
        <w:tblInd w:w="4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1500"/>
        <w:gridCol w:w="2529"/>
        <w:gridCol w:w="2872"/>
        <w:gridCol w:w="2876"/>
      </w:tblGrid>
      <w:tr>
        <w:trPr>
          <w:cantSplit w:val="false"/>
        </w:trPr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Возраст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предоставления места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Дополнительное место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место</w:t>
            </w:r>
          </w:p>
        </w:tc>
      </w:tr>
      <w:tr>
        <w:trPr>
          <w:cantSplit w:val="false"/>
        </w:trPr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4-х лет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проживание бесплатно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оплата питания по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утвержденной цене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-30% от стоимости основного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 заявленной категории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-20% от стоимости основного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 заявленной категории</w:t>
            </w:r>
          </w:p>
        </w:tc>
      </w:tr>
      <w:tr>
        <w:trPr>
          <w:cantSplit w:val="false"/>
        </w:trPr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– 14 лет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предусмотрено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-30% от стоимости основного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 заявленной категории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-15% от стоимости основного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 заявленной категории</w:t>
            </w:r>
          </w:p>
        </w:tc>
      </w:tr>
      <w:tr>
        <w:trPr>
          <w:cantSplit w:val="false"/>
        </w:trPr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Старше 14 лет</w:t>
            </w:r>
          </w:p>
        </w:tc>
        <w:tc>
          <w:tcPr>
            <w:tcW w:w="2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предусмотрено</w:t>
            </w:r>
          </w:p>
        </w:tc>
        <w:tc>
          <w:tcPr>
            <w:tcW w:w="2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-15% от стоимости основного 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места заявленной категории</w:t>
            </w:r>
          </w:p>
        </w:tc>
        <w:tc>
          <w:tcPr>
            <w:tcW w:w="2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не предусмотрено</w:t>
            </w:r>
          </w:p>
        </w:tc>
      </w:tr>
    </w:tbl>
    <w:p>
      <w:pPr>
        <w:pStyle w:val="Normal"/>
        <w:spacing w:lineRule="auto" w:line="240" w:before="0" w:after="0"/>
        <w:ind w:left="0" w:right="140" w:firstLine="284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uppressLineNumbers/>
        <w:shd w:fill="FFFFFF" w:val="clear"/>
        <w:tabs>
          <w:tab w:val="left" w:pos="0" w:leader="none"/>
        </w:tabs>
        <w:suppressAutoHyphens w:val="true"/>
        <w:spacing w:lineRule="auto" w:line="240" w:before="0" w:after="0"/>
        <w:jc w:val="both"/>
        <w:rPr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ab/>
        <w:t xml:space="preserve">7. </w:t>
      </w:r>
      <w:r>
        <w:rPr>
          <w:rFonts w:cs="Times New Roman CYR" w:ascii="Times New Roman CYR" w:hAnsi="Times New Roman CYR"/>
          <w:sz w:val="20"/>
          <w:szCs w:val="20"/>
          <w:u w:val="single"/>
        </w:rPr>
        <w:t>Условия заезда и выезда:</w:t>
      </w:r>
      <w:r>
        <w:rPr>
          <w:rFonts w:cs="Times New Roman CYR" w:ascii="Times New Roman CYR" w:hAnsi="Times New Roman CYR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расчётное время в пансионате «Горизонт»: 12.00 - поселение, выезд - следующий день после окончания путевки до 10.00.</w:t>
      </w:r>
      <w:r>
        <w:rPr>
          <w:sz w:val="20"/>
          <w:szCs w:val="20"/>
        </w:rPr>
        <w:t xml:space="preserve">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ind w:left="0" w:right="140" w:firstLine="284"/>
        <w:rPr/>
      </w:pPr>
      <w:r>
        <w:rPr/>
      </w:r>
    </w:p>
    <w:p>
      <w:pPr>
        <w:pStyle w:val="Normal"/>
        <w:spacing w:lineRule="auto" w:line="240" w:before="0" w:after="0"/>
        <w:ind w:left="0" w:right="140" w:firstLine="284"/>
        <w:outlineLvl w:val="0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Стоимость путёвки НДС не облагается!</w:t>
      </w:r>
    </w:p>
    <w:p>
      <w:pPr>
        <w:pStyle w:val="ListParagraph"/>
        <w:widowControl w:val="false"/>
        <w:spacing w:lineRule="auto" w:line="240" w:before="0" w:after="0"/>
        <w:ind w:left="284" w:right="0" w:hanging="0"/>
        <w:contextualSpacing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</w:r>
    </w:p>
    <w:p>
      <w:pPr>
        <w:pStyle w:val="ListParagraph"/>
        <w:widowControl w:val="false"/>
        <w:spacing w:lineRule="auto" w:line="240" w:before="0" w:after="0"/>
        <w:ind w:left="284" w:right="0" w:hanging="0"/>
        <w:contextualSpacing/>
        <w:outlineLvl w:val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Условия предоставления квоты.</w:t>
      </w:r>
    </w:p>
    <w:p>
      <w:pPr>
        <w:pStyle w:val="Style16"/>
        <w:widowControl w:val="false"/>
        <w:spacing w:lineRule="auto" w:line="240" w:before="0" w:after="0"/>
        <w:ind w:left="0" w:right="-442" w:firstLine="120"/>
        <w:contextualSpacing/>
        <w:jc w:val="both"/>
        <w:rPr>
          <w:rFonts w:ascii="Times New Roman" w:hAnsi="Times New Roman"/>
          <w:bCs/>
          <w:sz w:val="20"/>
          <w:szCs w:val="24"/>
          <w:shd w:fill="FFFF00" w:val="clear"/>
        </w:rPr>
      </w:pPr>
      <w:r>
        <w:rPr>
          <w:rFonts w:ascii="Times New Roman" w:hAnsi="Times New Roman"/>
          <w:bCs/>
          <w:sz w:val="20"/>
          <w:szCs w:val="24"/>
          <w:shd w:fill="FFFF00" w:val="clear"/>
        </w:rPr>
        <w:t>За 10 дней до заезда нереализованные места из квоты Агента автоматически переходят в совместную реализацию с Принципалом и могут подтверждаться только с согласованием с Принципалом.</w:t>
      </w:r>
    </w:p>
    <w:p>
      <w:pPr>
        <w:pStyle w:val="Normal"/>
        <w:spacing w:lineRule="auto" w:line="240" w:before="0" w:after="0"/>
        <w:ind w:left="0" w:right="140" w:firstLine="284"/>
        <w:jc w:val="center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pacing w:lineRule="auto" w:line="240" w:before="0" w:after="0"/>
        <w:ind w:left="0" w:right="140" w:firstLine="284"/>
        <w:jc w:val="center"/>
        <w:outlineLvl w:val="0"/>
        <w:rPr>
          <w:rFonts w:cs="Times New Roman CYR" w:ascii="Times New Roman CYR" w:hAnsi="Times New Roman CYR"/>
          <w:b/>
          <w:sz w:val="20"/>
          <w:szCs w:val="20"/>
        </w:rPr>
      </w:pPr>
      <w:r>
        <w:rPr>
          <w:rFonts w:cs="Times New Roman CYR" w:ascii="Times New Roman CYR" w:hAnsi="Times New Roman CYR"/>
          <w:b/>
          <w:sz w:val="20"/>
          <w:szCs w:val="20"/>
        </w:rPr>
        <w:t>ПОДПИСИ:</w:t>
      </w:r>
    </w:p>
    <w:p>
      <w:pPr>
        <w:pStyle w:val="Normal"/>
        <w:spacing w:lineRule="auto" w:line="240" w:before="0" w:after="0"/>
        <w:ind w:left="0" w:right="140" w:firstLine="284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pacing w:lineRule="auto" w:line="240" w:before="0" w:after="0"/>
        <w:ind w:left="0" w:right="140" w:firstLine="284"/>
        <w:rPr>
          <w:rFonts w:cs="Times New Roman CYR" w:ascii="Times New Roman CYR" w:hAnsi="Times New Roman CYR"/>
          <w:b/>
          <w:sz w:val="20"/>
          <w:szCs w:val="20"/>
        </w:rPr>
      </w:pPr>
      <w:r>
        <w:rPr>
          <w:rFonts w:cs="Times New Roman CYR" w:ascii="Times New Roman CYR" w:hAnsi="Times New Roman CYR"/>
          <w:b/>
          <w:sz w:val="20"/>
          <w:szCs w:val="20"/>
        </w:rPr>
        <w:t xml:space="preserve">                        </w:t>
      </w:r>
      <w:r>
        <w:rPr>
          <w:rFonts w:cs="Times New Roman CYR" w:ascii="Times New Roman CYR" w:hAnsi="Times New Roman CYR"/>
          <w:b/>
          <w:sz w:val="20"/>
          <w:szCs w:val="20"/>
        </w:rPr>
        <w:t>ПРИНЦИПАЛ</w:t>
      </w:r>
      <w:r>
        <w:rPr>
          <w:rFonts w:cs="Times New Roman CYR" w:ascii="Times New Roman CYR" w:hAnsi="Times New Roman CYR"/>
          <w:sz w:val="20"/>
          <w:szCs w:val="20"/>
        </w:rPr>
        <w:t xml:space="preserve">                                                                                 </w:t>
      </w:r>
      <w:r>
        <w:rPr>
          <w:rFonts w:cs="Times New Roman CYR" w:ascii="Times New Roman CYR" w:hAnsi="Times New Roman CYR"/>
          <w:b/>
          <w:sz w:val="20"/>
          <w:szCs w:val="20"/>
        </w:rPr>
        <w:t xml:space="preserve">АГЕНТ </w:t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140" w:firstLine="284"/>
        <w:rPr>
          <w:rFonts w:eastAsia="Calibri"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_________________  /Миленко И. А. / </w:t>
      </w:r>
      <w:r>
        <w:rPr>
          <w:rFonts w:eastAsia="Calibri" w:cs="Times New Roman CYR" w:ascii="Times New Roman CYR" w:hAnsi="Times New Roman CYR"/>
          <w:sz w:val="20"/>
          <w:szCs w:val="20"/>
        </w:rPr>
        <w:t xml:space="preserve">                                    ____________________ /Киселев Ю.В./</w:t>
      </w:r>
    </w:p>
    <w:p>
      <w:pPr>
        <w:pStyle w:val="Normal"/>
        <w:tabs>
          <w:tab w:val="left" w:pos="0" w:leader="none"/>
        </w:tabs>
        <w:spacing w:lineRule="auto" w:line="240" w:before="0" w:after="120"/>
        <w:ind w:left="0" w:right="140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pageBreakBefore/>
        <w:spacing w:lineRule="auto" w:line="240" w:before="0" w:after="0"/>
        <w:ind w:left="0" w:right="-285" w:firstLine="284"/>
        <w:jc w:val="right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ПРИЛОЖЕНИЕ № 2</w:t>
      </w:r>
      <w:r>
        <w:rPr>
          <w:rFonts w:cs="Times New Roman CYR" w:ascii="Times New Roman CYR" w:hAnsi="Times New Roman CYR"/>
          <w:sz w:val="20"/>
          <w:szCs w:val="20"/>
        </w:rPr>
        <w:t xml:space="preserve"> к договору №_____</w:t>
      </w:r>
    </w:p>
    <w:p>
      <w:pPr>
        <w:pStyle w:val="Normal"/>
        <w:spacing w:lineRule="auto" w:line="240" w:before="0" w:after="0"/>
        <w:ind w:left="0" w:right="-285" w:firstLine="284"/>
        <w:jc w:val="right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от ___________________________2015 г.</w:t>
      </w:r>
    </w:p>
    <w:p>
      <w:pPr>
        <w:pStyle w:val="Normal"/>
        <w:spacing w:lineRule="auto" w:line="240" w:before="0" w:after="0"/>
        <w:ind w:left="0" w:right="-285" w:firstLine="284"/>
        <w:jc w:val="right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Исх.№ ………</w:t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Дата: ……….. 2015 г.</w:t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По факсу: ………..</w:t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right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Директору </w:t>
      </w:r>
    </w:p>
    <w:p>
      <w:pPr>
        <w:pStyle w:val="Normal"/>
        <w:spacing w:lineRule="auto" w:line="240" w:before="0" w:after="0"/>
        <w:ind w:left="0" w:right="-285" w:firstLine="284"/>
        <w:jc w:val="right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ООО «Новый Горизонт» </w:t>
      </w:r>
    </w:p>
    <w:p>
      <w:pPr>
        <w:pStyle w:val="Normal"/>
        <w:spacing w:lineRule="auto" w:line="240" w:before="0" w:after="0"/>
        <w:ind w:left="0" w:right="-285" w:firstLine="284"/>
        <w:jc w:val="right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Заявка на бронирование</w:t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tbl>
      <w:tblPr>
        <w:jc w:val="left"/>
        <w:tblInd w:w="-15" w:type="dxa"/>
        <w:tblBorders>
          <w:top w:val="single" w:sz="6" w:space="0" w:color="00000A"/>
          <w:left w:val="single" w:sz="6" w:space="0" w:color="00000A"/>
          <w:bottom w:val="single" w:sz="6" w:space="0" w:color="00000A"/>
          <w:insideH w:val="single" w:sz="6" w:space="0" w:color="00000A"/>
          <w:right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10" w:type="dxa"/>
        </w:tblCellMar>
      </w:tblPr>
      <w:tblGrid>
        <w:gridCol w:w="3126"/>
        <w:gridCol w:w="6411"/>
      </w:tblGrid>
      <w:tr>
        <w:trPr>
          <w:cantSplit w:val="false"/>
        </w:trPr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>Размещение</w:t>
            </w:r>
          </w:p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  <w:tc>
          <w:tcPr>
            <w:tcW w:w="6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>Дополнительное место</w:t>
            </w:r>
          </w:p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  <w:tc>
          <w:tcPr>
            <w:tcW w:w="6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>Заезд</w:t>
            </w:r>
          </w:p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  <w:tc>
          <w:tcPr>
            <w:tcW w:w="6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>Выезд</w:t>
            </w:r>
          </w:p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  <w:tc>
          <w:tcPr>
            <w:tcW w:w="6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>Кол-во дней</w:t>
            </w:r>
          </w:p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  <w:tc>
          <w:tcPr>
            <w:tcW w:w="6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>Услуги, входящие в стоимость</w:t>
            </w:r>
          </w:p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  <w:tc>
          <w:tcPr>
            <w:tcW w:w="6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 xml:space="preserve">Фамилия Туристов (для </w:t>
            </w:r>
          </w:p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>детей указать дату рождения)</w:t>
            </w:r>
          </w:p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  <w:tc>
          <w:tcPr>
            <w:tcW w:w="6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>Кол-во Туристов</w:t>
            </w:r>
          </w:p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  <w:tc>
          <w:tcPr>
            <w:tcW w:w="6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>Примечание</w:t>
            </w:r>
          </w:p>
          <w:p>
            <w:pPr>
              <w:pStyle w:val="Normal"/>
              <w:spacing w:lineRule="auto" w:line="240" w:before="0" w:after="0"/>
              <w:ind w:left="0" w:right="-285" w:firstLine="142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  <w:tc>
          <w:tcPr>
            <w:tcW w:w="6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insideH w:val="single" w:sz="6" w:space="0" w:color="00000A"/>
              <w:right w:val="single" w:sz="6" w:space="0" w:color="00000A"/>
              <w:insideV w:val="single" w:sz="6" w:space="0" w:color="00000A"/>
            </w:tcBorders>
            <w:shd w:fill="FFFFFF" w:val="clear"/>
            <w:tcMar>
              <w:left w:w="-7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Прошу прислать подтверждение и  счет по: факс  _________  или e-mail: _____________ </w:t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tbl>
      <w:tblPr>
        <w:jc w:val="left"/>
        <w:tblInd w:w="109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6705"/>
      </w:tblGrid>
      <w:tr>
        <w:trPr>
          <w:cantSplit w:val="false"/>
        </w:trPr>
        <w:tc>
          <w:tcPr>
            <w:tcW w:w="283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>Исполнитель:</w:t>
            </w:r>
          </w:p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2832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6705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ind w:left="0" w:right="-285" w:firstLine="284"/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pPr>
            <w:r>
              <w:rPr>
                <w:rFonts w:cs="Times New Roman CYR" w:ascii="Times New Roman CYR" w:hAnsi="Times New Roman CYR"/>
                <w:b/>
                <w:bCs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pageBreakBefore/>
        <w:ind w:left="0" w:right="-2" w:firstLine="284"/>
        <w:jc w:val="right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ПРИЛОЖЕНИЕ № 3</w:t>
      </w:r>
      <w:r>
        <w:rPr>
          <w:rFonts w:cs="Times New Roman CYR" w:ascii="Times New Roman CYR" w:hAnsi="Times New Roman CYR"/>
          <w:sz w:val="20"/>
          <w:szCs w:val="20"/>
        </w:rPr>
        <w:t xml:space="preserve"> к договору №_____ </w:t>
      </w:r>
    </w:p>
    <w:p>
      <w:pPr>
        <w:pStyle w:val="Normal"/>
        <w:ind w:left="0" w:right="-2" w:firstLine="284"/>
        <w:jc w:val="right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от ___________________________2015г.</w:t>
      </w:r>
    </w:p>
    <w:p>
      <w:pPr>
        <w:pStyle w:val="ListParagraph"/>
        <w:widowControl w:val="false"/>
        <w:spacing w:lineRule="auto" w:line="240" w:before="0" w:after="0"/>
        <w:ind w:left="426" w:right="0" w:hanging="0"/>
        <w:contextualSpacing/>
        <w:rPr>
          <w:rFonts w:cs="Arial" w:ascii="Arial" w:hAnsi="Arial"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ind w:left="0" w:right="0" w:hanging="36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Размер агентского вознаграждения, причитающегося Агенту за реализацию услуг  Принципала по Договору, составляет </w:t>
        <w:softHyphen/>
        <w:softHyphen/>
        <w:t xml:space="preserve">  20% от стоимости услуг, указанной в п. 3 настоящего Приложения.</w:t>
      </w:r>
    </w:p>
    <w:p>
      <w:pPr>
        <w:pStyle w:val="ListParagraph"/>
        <w:numPr>
          <w:ilvl w:val="0"/>
          <w:numId w:val="5"/>
        </w:numPr>
        <w:tabs>
          <w:tab w:val="left" w:pos="567" w:leader="none"/>
        </w:tabs>
        <w:overflowPunct w:val="true"/>
        <w:spacing w:lineRule="auto" w:line="240" w:before="0" w:after="0"/>
        <w:ind w:left="0" w:right="-228" w:hanging="360"/>
        <w:contextualSpacing/>
        <w:jc w:val="both"/>
        <w:textAlignment w:val="baseline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Агентское вознаграждение удерживается Агентом из средств, подлежащих перечислению Принципалу в счет оплаты реализуемых услуг. Принципал выставляет Агенту счет на оплату цены реализуемых услуг, уменьшенной на размер полагающегося Агенту агентского вознаграждения.</w:t>
      </w:r>
    </w:p>
    <w:p>
      <w:pPr>
        <w:pStyle w:val="ListParagraph"/>
        <w:widowControl w:val="false"/>
        <w:numPr>
          <w:ilvl w:val="0"/>
          <w:numId w:val="5"/>
        </w:numPr>
        <w:shd w:fill="FFFFFF" w:val="clear"/>
        <w:spacing w:lineRule="auto" w:line="240" w:before="0" w:after="0"/>
        <w:ind w:left="0" w:right="0" w:hanging="36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Порядок оплаты: </w:t>
      </w:r>
    </w:p>
    <w:p>
      <w:pPr>
        <w:pStyle w:val="ListParagraph"/>
        <w:shd w:fill="FFFFFF" w:val="clear"/>
        <w:ind w:left="0" w:right="0" w:firstLine="284"/>
        <w:jc w:val="both"/>
        <w:rPr>
          <w:rFonts w:cs="Times New Roman" w:ascii="Times New Roman" w:hAnsi="Times New Roman"/>
          <w:b/>
          <w:bCs/>
          <w:color w:val="000000"/>
          <w:sz w:val="20"/>
          <w:szCs w:val="20"/>
          <w:shd w:fill="FFFF00" w:val="clear"/>
        </w:rPr>
      </w:pPr>
      <w:r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  <w:shd w:fill="FFFF00" w:val="clear"/>
        </w:rPr>
        <w:t xml:space="preserve">о «31» мая 2015 г. – </w:t>
      </w:r>
      <w:r>
        <w:rPr>
          <w:rFonts w:cs="Times New Roman" w:ascii="Times New Roman" w:hAnsi="Times New Roman"/>
          <w:b/>
          <w:bCs/>
          <w:color w:val="000000"/>
          <w:sz w:val="20"/>
          <w:szCs w:val="20"/>
          <w:shd w:fill="FFFF00" w:val="clear"/>
        </w:rPr>
        <w:t>259248,00 рублей</w:t>
      </w:r>
    </w:p>
    <w:p>
      <w:pPr>
        <w:pStyle w:val="ListParagraph"/>
        <w:shd w:fill="FFFFFF" w:val="clear"/>
        <w:ind w:left="0" w:right="0" w:firstLine="284"/>
        <w:jc w:val="both"/>
        <w:rPr>
          <w:rFonts w:cs="Times New Roman" w:ascii="Times New Roman" w:hAnsi="Times New Roman"/>
          <w:b/>
          <w:bCs/>
          <w:color w:val="000000"/>
          <w:sz w:val="20"/>
          <w:szCs w:val="20"/>
          <w:shd w:fill="FFFF00" w:val="clear"/>
        </w:rPr>
      </w:pPr>
      <w:r>
        <w:rPr>
          <w:rFonts w:ascii="Times New Roman" w:hAnsi="Times New Roman"/>
          <w:sz w:val="20"/>
          <w:szCs w:val="20"/>
          <w:shd w:fill="FFFF00" w:val="clear"/>
        </w:rPr>
        <w:t xml:space="preserve">До «20» июня 2015 г. – </w:t>
      </w:r>
      <w:r>
        <w:rPr>
          <w:rFonts w:cs="Times New Roman" w:ascii="Times New Roman" w:hAnsi="Times New Roman"/>
          <w:b/>
          <w:bCs/>
          <w:color w:val="000000"/>
          <w:sz w:val="20"/>
          <w:szCs w:val="20"/>
          <w:shd w:fill="FFFF00" w:val="clear"/>
        </w:rPr>
        <w:t>259248,00 рублей</w:t>
      </w:r>
    </w:p>
    <w:p>
      <w:pPr>
        <w:pStyle w:val="ListParagraph"/>
        <w:shd w:fill="FFFFFF" w:val="clear"/>
        <w:ind w:left="0" w:right="0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Далее – согласно п. 5.2. Договора </w:t>
      </w:r>
    </w:p>
    <w:p>
      <w:pPr>
        <w:pStyle w:val="ListParagraph"/>
        <w:shd w:fill="FFFFFF" w:val="clear"/>
        <w:ind w:left="0" w:right="0" w:hanging="0"/>
        <w:jc w:val="both"/>
        <w:rPr/>
      </w:pPr>
      <w:r>
        <w:rPr/>
      </w:r>
    </w:p>
    <w:p>
      <w:pPr>
        <w:pStyle w:val="Style21"/>
        <w:widowControl w:val="false"/>
        <w:numPr>
          <w:ilvl w:val="0"/>
          <w:numId w:val="5"/>
        </w:numPr>
        <w:tabs>
          <w:tab w:val="left" w:pos="0" w:leader="none"/>
        </w:tabs>
        <w:suppressAutoHyphens w:val="true"/>
        <w:spacing w:lineRule="auto" w:line="240" w:before="0" w:after="0"/>
        <w:jc w:val="both"/>
        <w:rPr>
          <w:rFonts w:cs="Times New Roman" w:ascii="Times New Roman" w:hAnsi="Times New Roman"/>
          <w:color w:val="000000"/>
          <w:sz w:val="20"/>
          <w:szCs w:val="20"/>
          <w:shd w:fill="FFFF00" w:val="clear"/>
        </w:rPr>
      </w:pPr>
      <w:r>
        <w:rPr>
          <w:rFonts w:ascii="Times New Roman" w:hAnsi="Times New Roman"/>
          <w:sz w:val="20"/>
          <w:szCs w:val="20"/>
          <w:shd w:fill="FFFF00" w:val="clear"/>
        </w:rPr>
        <w:t xml:space="preserve">После окончания квотного периода неиспользованные денежные средства, </w:t>
      </w:r>
      <w:r>
        <w:rPr>
          <w:rFonts w:cs="Times New Roman" w:ascii="Times New Roman" w:hAnsi="Times New Roman"/>
          <w:color w:val="000000"/>
          <w:sz w:val="20"/>
          <w:szCs w:val="20"/>
          <w:shd w:fill="FFFF00" w:val="clear"/>
        </w:rPr>
        <w:t>внесенные Агентом в качестве предоплаты, возвращаются Агенту на расчетный счет в течение 7(семи) банковских дней после подписания акта взаимосверки.</w:t>
      </w:r>
    </w:p>
    <w:p>
      <w:pPr>
        <w:pStyle w:val="ListParagraph"/>
        <w:widowControl w:val="false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Ценовое предложение на 2015 год  (цена «стойки»):</w:t>
      </w:r>
    </w:p>
    <w:p>
      <w:pPr>
        <w:pStyle w:val="ListParagraph"/>
        <w:widowControl w:val="false"/>
        <w:spacing w:lineRule="auto" w:line="240" w:before="0" w:after="0"/>
        <w:ind w:left="0" w:right="0" w:firstLine="284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путевки в пансионат «Горизонт» на 2015 год</w:t>
      </w:r>
    </w:p>
    <w:p>
      <w:pPr>
        <w:pStyle w:val="Normal"/>
        <w:spacing w:lineRule="auto" w:line="240" w:before="0" w:after="0"/>
        <w:jc w:val="center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(с одного человека в сутки, руб. В стоимость включено трехразовое питание)</w:t>
      </w:r>
    </w:p>
    <w:tbl>
      <w:tblPr>
        <w:jc w:val="left"/>
        <w:tblInd w:w="64" w:type="dxa"/>
        <w:tblBorders>
          <w:top w:val="double" w:sz="6" w:space="0" w:color="000001"/>
          <w:left w:val="doub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0" w:type="dxa"/>
          <w:left w:w="39" w:type="dxa"/>
          <w:bottom w:w="0" w:type="dxa"/>
          <w:right w:w="108" w:type="dxa"/>
        </w:tblCellMar>
      </w:tblPr>
      <w:tblGrid>
        <w:gridCol w:w="3301"/>
        <w:gridCol w:w="712"/>
        <w:gridCol w:w="712"/>
        <w:gridCol w:w="713"/>
        <w:gridCol w:w="712"/>
        <w:gridCol w:w="713"/>
        <w:gridCol w:w="712"/>
        <w:gridCol w:w="658"/>
        <w:gridCol w:w="696"/>
        <w:gridCol w:w="768"/>
        <w:gridCol w:w="721"/>
      </w:tblGrid>
      <w:tr>
        <w:trPr>
          <w:trHeight w:val="887" w:hRule="atLeast"/>
          <w:cantSplit w:val="false"/>
        </w:trPr>
        <w:tc>
          <w:tcPr>
            <w:tcW w:w="3301" w:type="dxa"/>
            <w:tcBorders>
              <w:top w:val="doub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  <w:t>Категория номера</w:t>
            </w:r>
          </w:p>
          <w:p>
            <w:pPr>
              <w:pStyle w:val="Normal"/>
              <w:tabs>
                <w:tab w:val="left" w:pos="360" w:leader="none"/>
              </w:tabs>
              <w:spacing w:lineRule="auto" w:line="240" w:before="0" w:after="0"/>
              <w:jc w:val="center"/>
              <w:rPr>
                <w:rFonts w:cs="Times New Roman" w:ascii="Times New Roman" w:hAnsi="Times New Roman"/>
                <w:i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 xml:space="preserve">*номера </w:t>
            </w:r>
            <w:r>
              <w:rPr>
                <w:rFonts w:cs="Times New Roman" w:ascii="Times New Roman" w:hAnsi="Times New Roman"/>
                <w:i/>
                <w:sz w:val="20"/>
                <w:szCs w:val="20"/>
                <w:lang w:val="en-US"/>
              </w:rPr>
              <w:t>I</w:t>
            </w: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 xml:space="preserve"> и </w:t>
            </w:r>
            <w:r>
              <w:rPr>
                <w:rFonts w:cs="Times New Roman" w:ascii="Times New Roman" w:hAnsi="Times New Roman"/>
                <w:i/>
                <w:sz w:val="20"/>
                <w:szCs w:val="20"/>
                <w:lang w:val="en-US"/>
              </w:rPr>
              <w:t>II</w:t>
            </w:r>
            <w:r>
              <w:rPr>
                <w:rFonts w:cs="Times New Roman" w:ascii="Times New Roman" w:hAnsi="Times New Roman"/>
                <w:i/>
                <w:sz w:val="20"/>
                <w:szCs w:val="20"/>
              </w:rPr>
              <w:t xml:space="preserve">  категории отличаются состоянием с/узла и уровнем ремонта</w:t>
            </w:r>
          </w:p>
        </w:tc>
        <w:tc>
          <w:tcPr>
            <w:tcW w:w="1424" w:type="dxa"/>
            <w:gridSpan w:val="2"/>
            <w:tcBorders>
              <w:top w:val="doub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  <w:t>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01.05 – 31.05</w:t>
            </w:r>
          </w:p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</w:r>
          </w:p>
        </w:tc>
        <w:tc>
          <w:tcPr>
            <w:tcW w:w="1425" w:type="dxa"/>
            <w:gridSpan w:val="2"/>
            <w:tcBorders>
              <w:top w:val="doub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  <w:t>Высокий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01.07 – 31.08</w:t>
            </w:r>
          </w:p>
        </w:tc>
        <w:tc>
          <w:tcPr>
            <w:tcW w:w="1425" w:type="dxa"/>
            <w:gridSpan w:val="2"/>
            <w:tcBorders>
              <w:top w:val="doub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  <w:t>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01.06-30.06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01.09-30.09</w:t>
            </w:r>
          </w:p>
        </w:tc>
        <w:tc>
          <w:tcPr>
            <w:tcW w:w="1354" w:type="dxa"/>
            <w:gridSpan w:val="2"/>
            <w:tcBorders>
              <w:top w:val="doub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  <w:t>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01.10 - 31.10</w:t>
            </w:r>
          </w:p>
        </w:tc>
        <w:tc>
          <w:tcPr>
            <w:tcW w:w="1489" w:type="dxa"/>
            <w:gridSpan w:val="2"/>
            <w:tcBorders>
              <w:top w:val="doub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aps/>
                <w:sz w:val="20"/>
                <w:szCs w:val="20"/>
              </w:rPr>
              <w:t>Низкий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ap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aps/>
                <w:sz w:val="20"/>
                <w:szCs w:val="20"/>
              </w:rPr>
              <w:t>01.11 – 30.04</w:t>
            </w:r>
          </w:p>
        </w:tc>
      </w:tr>
      <w:tr>
        <w:trPr>
          <w:trHeight w:val="324" w:hRule="atLeast"/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кат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кат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кат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кат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кат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кат</w:t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кат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кат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кат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II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кат</w:t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КОРПУС № 1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Эконом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1-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местный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2-местный 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3-местный 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1350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Стандарт 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2-местный 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 xml:space="preserve">3-местный 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1540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Люкс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Студио, 2-местный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Люкс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двухкомнатный, 2-местный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КОРПУС № 2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Стандарт 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1-местный 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1650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1950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1750</w:t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1750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1650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1300</w:t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2-местный 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Стандарт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2-комнатный </w:t>
            </w:r>
          </w:p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(семейный), 2-местный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2450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Люкс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Студио, 2-местный 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2750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2550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Апартаменты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КОРПУС № 3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Эконом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2-местный 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Стандарт 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1-местный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  <w:tr>
        <w:trPr>
          <w:cantSplit w:val="false"/>
        </w:trPr>
        <w:tc>
          <w:tcPr>
            <w:tcW w:w="3301" w:type="dxa"/>
            <w:tcBorders>
              <w:top w:val="single" w:sz="6" w:space="0" w:color="000001"/>
              <w:left w:val="double" w:sz="6" w:space="0" w:color="000001"/>
              <w:bottom w:val="double" w:sz="6" w:space="0" w:color="000001"/>
              <w:insideH w:val="doub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39" w:type="dxa"/>
            </w:tcMar>
          </w:tcPr>
          <w:p>
            <w:pPr>
              <w:pStyle w:val="Normal"/>
              <w:spacing w:lineRule="auto" w:line="240" w:before="0" w:after="0"/>
              <w:ind w:left="0" w:right="0" w:firstLine="132"/>
              <w:jc w:val="both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2-местный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insideH w:val="doub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insideH w:val="doub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insideH w:val="doub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insideH w:val="doub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13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insideH w:val="doub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712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insideH w:val="doub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658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insideH w:val="double" w:sz="6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1550</w:t>
            </w:r>
          </w:p>
        </w:tc>
        <w:tc>
          <w:tcPr>
            <w:tcW w:w="696" w:type="dxa"/>
            <w:tcBorders>
              <w:top w:val="single" w:sz="6" w:space="0" w:color="000001"/>
              <w:left w:val="single" w:sz="4" w:space="0" w:color="00000A"/>
              <w:bottom w:val="double" w:sz="6" w:space="0" w:color="000001"/>
              <w:insideH w:val="doub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768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insideH w:val="doub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721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insideH w:val="double" w:sz="6" w:space="0" w:color="000001"/>
              <w:right w:val="double" w:sz="6" w:space="0" w:color="000001"/>
              <w:insideV w:val="double" w:sz="6" w:space="0" w:color="000001"/>
            </w:tcBorders>
            <w:shd w:fill="FFFFFF" w:val="clear"/>
            <w:tcMar>
              <w:left w:w="84" w:type="dxa"/>
            </w:tcMar>
          </w:tcPr>
          <w:p>
            <w:pPr>
              <w:pStyle w:val="Normal"/>
              <w:spacing w:lineRule="auto" w:line="240" w:before="0" w:after="0"/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70C0"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0" w:right="140" w:firstLine="284"/>
        <w:outlineLvl w:val="0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Стоимость путёвки НДС не облагается!</w:t>
      </w:r>
    </w:p>
    <w:tbl>
      <w:tblPr>
        <w:jc w:val="left"/>
        <w:tblInd w:w="10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1"/>
        <w:gridCol w:w="4677"/>
      </w:tblGrid>
      <w:tr>
        <w:trPr>
          <w:trHeight w:val="68" w:hRule="atLeast"/>
          <w:cantSplit w:val="false"/>
        </w:trPr>
        <w:tc>
          <w:tcPr>
            <w:tcW w:w="535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0" w:right="0" w:firstLine="284"/>
              <w:jc w:val="center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 Принципала:</w:t>
            </w:r>
          </w:p>
          <w:p>
            <w:pPr>
              <w:pStyle w:val="Normal"/>
              <w:ind w:left="0" w:right="0" w:firstLine="284"/>
              <w:jc w:val="center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ind w:left="0" w:right="0" w:firstLine="284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_______________________ /Миленко И. А./</w:t>
            </w:r>
          </w:p>
          <w:p>
            <w:pPr>
              <w:pStyle w:val="Normal"/>
              <w:spacing w:before="0" w:after="200"/>
              <w:ind w:left="0" w:right="0" w:firstLine="284"/>
              <w:jc w:val="center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0" w:right="0" w:firstLine="284"/>
              <w:jc w:val="center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 Агента:</w:t>
            </w:r>
          </w:p>
          <w:p>
            <w:pPr>
              <w:pStyle w:val="Normal"/>
              <w:ind w:left="0" w:right="0" w:firstLine="284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ind w:left="0" w:right="0" w:firstLine="284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_____________________ / Киселев Ю.В.                                 /</w:t>
            </w:r>
          </w:p>
        </w:tc>
      </w:tr>
    </w:tbl>
    <w:p>
      <w:pPr>
        <w:pStyle w:val="Normal"/>
        <w:spacing w:lineRule="auto" w:line="240" w:before="0" w:after="0"/>
        <w:ind w:left="0" w:right="-285" w:firstLine="284"/>
        <w:jc w:val="right"/>
        <w:rPr>
          <w:rFonts w:cs="Times New Roman CYR" w:ascii="Times New Roman CYR" w:hAnsi="Times New Roman CYR"/>
          <w:color w:val="000000"/>
          <w:sz w:val="20"/>
          <w:szCs w:val="20"/>
        </w:rPr>
      </w:pPr>
      <w:r>
        <w:rPr>
          <w:rFonts w:cs="Times New Roman CYR" w:ascii="Times New Roman CYR" w:hAnsi="Times New Roman CYR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0" w:right="-2" w:firstLine="284"/>
        <w:jc w:val="right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pageBreakBefore/>
        <w:ind w:left="0" w:right="-2" w:firstLine="284"/>
        <w:jc w:val="right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ПРИЛОЖЕНИЕ № 4</w:t>
      </w:r>
      <w:r>
        <w:rPr>
          <w:rFonts w:cs="Times New Roman CYR" w:ascii="Times New Roman CYR" w:hAnsi="Times New Roman CYR"/>
          <w:sz w:val="20"/>
          <w:szCs w:val="20"/>
        </w:rPr>
        <w:t xml:space="preserve"> к договору №_____ </w:t>
      </w:r>
    </w:p>
    <w:p>
      <w:pPr>
        <w:pStyle w:val="Normal"/>
        <w:ind w:left="0" w:right="-2" w:firstLine="284"/>
        <w:jc w:val="right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от ___________________________2015г.</w:t>
      </w:r>
    </w:p>
    <w:p>
      <w:pPr>
        <w:pStyle w:val="Normal"/>
        <w:spacing w:lineRule="auto" w:line="240" w:before="0" w:after="0"/>
        <w:ind w:left="0" w:right="-285" w:firstLine="284"/>
        <w:jc w:val="right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ОТЧЕТ АГЕНТА</w:t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>«___» ___________________  20____ г.                                                                                        г.________________</w:t>
      </w:r>
    </w:p>
    <w:p>
      <w:pPr>
        <w:pStyle w:val="Normal"/>
        <w:spacing w:lineRule="auto" w:line="240" w:before="0" w:after="0"/>
        <w:ind w:left="0" w:right="-285" w:firstLine="284"/>
        <w:jc w:val="center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  <w:t xml:space="preserve">          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_____________________________________________________________________________________</w:t>
      </w:r>
      <w:r>
        <w:rPr>
          <w:rFonts w:cs="Times New Roman CYR" w:ascii="Times New Roman CYR" w:hAnsi="Times New Roman CYR"/>
          <w:sz w:val="20"/>
          <w:szCs w:val="20"/>
        </w:rPr>
        <w:t xml:space="preserve"> в лице _____________________________________________, действующего на основании Устава, именуемое в дальнейшем «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Агент»</w:t>
      </w:r>
      <w:r>
        <w:rPr>
          <w:rFonts w:cs="Times New Roman CYR" w:ascii="Times New Roman CYR" w:hAnsi="Times New Roman CYR"/>
          <w:sz w:val="20"/>
          <w:szCs w:val="20"/>
        </w:rPr>
        <w:t xml:space="preserve">, во исполнение требований договора №___ от ________, сообщает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ООО «Новый Горизонт»,</w:t>
      </w:r>
      <w:r>
        <w:rPr>
          <w:rFonts w:cs="Times New Roman CYR" w:ascii="Times New Roman CYR" w:hAnsi="Times New Roman CYR"/>
          <w:sz w:val="20"/>
          <w:szCs w:val="20"/>
        </w:rPr>
        <w:t xml:space="preserve"> в лице директора Миленко Ирины Алексеевны, действующей на основании Устава, именуемому в дальнейшем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>«Принципал»</w:t>
      </w:r>
      <w:r>
        <w:rPr>
          <w:rFonts w:cs="Times New Roman CYR" w:ascii="Times New Roman CYR" w:hAnsi="Times New Roman CYR"/>
          <w:sz w:val="20"/>
          <w:szCs w:val="20"/>
        </w:rPr>
        <w:t>,  о нижеследующем: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lineRule="auto" w:line="240" w:before="0" w:after="0"/>
        <w:ind w:left="720" w:right="-285" w:hanging="360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Агент</w:t>
      </w:r>
      <w:r>
        <w:rPr>
          <w:rFonts w:cs="Times New Roman CYR" w:ascii="Times New Roman CYR" w:hAnsi="Times New Roman CYR"/>
          <w:sz w:val="20"/>
          <w:szCs w:val="20"/>
        </w:rPr>
        <w:t xml:space="preserve"> от своего имени и по поручению </w:t>
      </w:r>
      <w:r>
        <w:rPr>
          <w:rFonts w:cs="Times New Roman CYR" w:ascii="Times New Roman CYR" w:hAnsi="Times New Roman CYR"/>
          <w:b/>
          <w:bCs/>
          <w:sz w:val="20"/>
          <w:szCs w:val="20"/>
        </w:rPr>
        <w:t xml:space="preserve">Принципала </w:t>
      </w:r>
      <w:r>
        <w:rPr>
          <w:rFonts w:cs="Times New Roman CYR" w:ascii="Times New Roman CYR" w:hAnsi="Times New Roman CYR"/>
          <w:sz w:val="20"/>
          <w:szCs w:val="20"/>
        </w:rPr>
        <w:t>осуществил реализацию туристам следующих услуг:</w:t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sz w:val="20"/>
          <w:szCs w:val="20"/>
        </w:rPr>
      </w:pPr>
      <w:r>
        <w:rPr>
          <w:rFonts w:cs="Times New Roman CYR" w:ascii="Times New Roman CYR" w:hAnsi="Times New Roman CYR"/>
          <w:sz w:val="20"/>
          <w:szCs w:val="20"/>
        </w:rPr>
      </w:r>
    </w:p>
    <w:p>
      <w:pPr>
        <w:pStyle w:val="Normal"/>
        <w:spacing w:lineRule="auto" w:line="240" w:before="0" w:after="0"/>
        <w:ind w:left="0" w:right="-285" w:firstLine="284"/>
        <w:jc w:val="both"/>
        <w:rPr>
          <w:rFonts w:cs="Times New Roman CYR" w:ascii="Times New Roman CYR" w:hAnsi="Times New Roman CYR"/>
          <w:b/>
          <w:bCs/>
          <w:sz w:val="20"/>
          <w:szCs w:val="20"/>
        </w:rPr>
      </w:pPr>
      <w:r>
        <w:rPr>
          <w:rFonts w:cs="Times New Roman CYR" w:ascii="Times New Roman CYR" w:hAnsi="Times New Roman CYR"/>
          <w:b/>
          <w:bCs/>
          <w:sz w:val="20"/>
          <w:szCs w:val="20"/>
        </w:rPr>
        <w:t>База размещения: ____________________________</w:t>
      </w:r>
    </w:p>
    <w:p>
      <w:pPr>
        <w:pStyle w:val="Normal"/>
        <w:ind w:left="360" w:right="0" w:hanging="0"/>
        <w:jc w:val="both"/>
        <w:rPr>
          <w:rFonts w:cs="Arial"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cs="Arial"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  <w:r>
        <w:pict>
          <v:rect fillcolor="#FFFFFF" strokecolor="#000000" strokeweight="0pt" style="position:absolute;width:487.35pt;height:129.6pt;mso-wrap-distance-left:9pt;mso-wrap-distance-right:9pt;mso-wrap-distance-top:0pt;mso-wrap-distance-bottom:0pt;margin-top:162.95pt;margin-left:0.8pt">
            <v:textbox inset="0in,0in,0in,0in">
              <w:txbxContent>
                <w:tbl>
                  <w:tblPr>
                    <w:jc w:val="left"/>
                    <w:tblInd w:w="90" w:type="dxa"/>
                    <w:tblBorders>
                      <w:top w:val="single" w:sz="8" w:space="0" w:color="00000A"/>
                      <w:left w:val="single" w:sz="8" w:space="0" w:color="00000A"/>
                      <w:bottom w:val="single" w:sz="8" w:space="0" w:color="00000A"/>
                      <w:insideH w:val="single" w:sz="8" w:space="0" w:color="00000A"/>
                      <w:right w:val="single" w:sz="4" w:space="0" w:color="00000A"/>
                      <w:insideV w:val="single" w:sz="4" w:space="0" w:color="00000A"/>
                    </w:tblBorders>
                    <w:tblCellMar>
                      <w:top w:w="0" w:type="dxa"/>
                      <w:left w:w="78" w:type="dxa"/>
                      <w:bottom w:w="0" w:type="dxa"/>
                      <w:right w:w="108" w:type="dxa"/>
                    </w:tblCellMar>
                  </w:tblPr>
                  <w:tblGrid>
                    <w:gridCol w:w="2515"/>
                    <w:gridCol w:w="1134"/>
                    <w:gridCol w:w="989"/>
                    <w:gridCol w:w="3"/>
                    <w:gridCol w:w="1698"/>
                    <w:gridCol w:w="3"/>
                    <w:gridCol w:w="1698"/>
                    <w:gridCol w:w="3"/>
                    <w:gridCol w:w="1703"/>
                  </w:tblGrid>
                  <w:tr>
                    <w:trPr>
                      <w:trHeight w:val="750" w:hRule="atLeast"/>
                      <w:cantSplit w:val="false"/>
                    </w:trPr>
                    <w:tc>
                      <w:tcPr>
                        <w:tcW w:w="2515" w:type="dxa"/>
                        <w:tcBorders>
                          <w:top w:val="single" w:sz="8" w:space="0" w:color="00000A"/>
                          <w:left w:val="single" w:sz="8" w:space="0" w:color="00000A"/>
                          <w:bottom w:val="single" w:sz="8" w:space="0" w:color="00000A"/>
                          <w:insideH w:val="single" w:sz="8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7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200"/>
                          <w:jc w:val="center"/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ФИО туриста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00000A"/>
                          <w:left w:val="nil"/>
                          <w:bottom w:val="single" w:sz="8" w:space="0" w:color="00000A"/>
                          <w:insideH w:val="single" w:sz="8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200"/>
                          <w:jc w:val="center"/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Период оказания услуг 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8" w:space="0" w:color="00000A"/>
                          <w:left w:val="nil"/>
                          <w:bottom w:val="single" w:sz="8" w:space="0" w:color="00000A"/>
                          <w:insideH w:val="single" w:sz="8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200"/>
                          <w:jc w:val="center"/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Кол-во человек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8" w:space="0" w:color="00000A"/>
                          <w:left w:val="nil"/>
                          <w:bottom w:val="single" w:sz="8" w:space="0" w:color="00000A"/>
                          <w:insideH w:val="single" w:sz="8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200"/>
                          <w:jc w:val="center"/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Стоимость услуг, включая вознаграждение Агента, руб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8" w:space="0" w:color="00000A"/>
                          <w:left w:val="nil"/>
                          <w:bottom w:val="single" w:sz="8" w:space="0" w:color="00000A"/>
                          <w:insideH w:val="single" w:sz="8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before="0" w:after="0"/>
                          <w:jc w:val="center"/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Удержано </w:t>
                        </w:r>
                      </w:p>
                      <w:p>
                        <w:pPr>
                          <w:pStyle w:val="Normal"/>
                          <w:spacing w:before="0" w:after="200"/>
                          <w:jc w:val="center"/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агентское вознаграждение руб.</w:t>
                        </w:r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single" w:sz="8" w:space="0" w:color="00000A"/>
                          <w:left w:val="nil"/>
                          <w:bottom w:val="single" w:sz="8" w:space="0" w:color="00000A"/>
                          <w:insideH w:val="single" w:sz="8" w:space="0" w:color="00000A"/>
                          <w:right w:val="single" w:sz="8" w:space="0" w:color="00000A"/>
                          <w:insideV w:val="single" w:sz="8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center"/>
                      </w:tcPr>
                      <w:p>
                        <w:pPr>
                          <w:pStyle w:val="Normal"/>
                          <w:spacing w:lineRule="auto" w:line="240" w:before="0" w:after="0"/>
                          <w:jc w:val="center"/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 xml:space="preserve">Подлежит перечислению Принципалу, </w:t>
                        </w:r>
                      </w:p>
                      <w:p>
                        <w:pPr>
                          <w:pStyle w:val="Normal"/>
                          <w:spacing w:before="0" w:after="200"/>
                          <w:jc w:val="center"/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руб</w:t>
                        </w:r>
                      </w:p>
                    </w:tc>
                  </w:tr>
                  <w:tr>
                    <w:trPr>
                      <w:trHeight w:val="300" w:hRule="atLeast"/>
                      <w:cantSplit w:val="false"/>
                    </w:trPr>
                    <w:tc>
                      <w:tcPr>
                        <w:tcW w:w="2515" w:type="dxa"/>
                        <w:tcBorders>
                          <w:top w:val="nil"/>
                          <w:left w:val="single" w:sz="8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7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8" w:space="0" w:color="00000A"/>
                          <w:insideV w:val="single" w:sz="8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15" w:hRule="atLeast"/>
                      <w:cantSplit w:val="false"/>
                    </w:trPr>
                    <w:tc>
                      <w:tcPr>
                        <w:tcW w:w="2515" w:type="dxa"/>
                        <w:tcBorders>
                          <w:top w:val="nil"/>
                          <w:left w:val="single" w:sz="8" w:space="0" w:color="00000A"/>
                          <w:bottom w:val="single" w:sz="8" w:space="0" w:color="00000A"/>
                          <w:insideH w:val="single" w:sz="8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7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00000A"/>
                          <w:insideH w:val="single" w:sz="8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A"/>
                          <w:insideH w:val="single" w:sz="8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A"/>
                          <w:insideH w:val="single" w:sz="8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A"/>
                          <w:insideH w:val="single" w:sz="8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70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A"/>
                          <w:insideH w:val="single" w:sz="8" w:space="0" w:color="00000A"/>
                          <w:right w:val="single" w:sz="8" w:space="0" w:color="00000A"/>
                          <w:insideV w:val="single" w:sz="8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trHeight w:val="300" w:hRule="atLeast"/>
                      <w:cantSplit w:val="false"/>
                    </w:trPr>
                    <w:tc>
                      <w:tcPr>
                        <w:tcW w:w="4641" w:type="dxa"/>
                        <w:gridSpan w:val="4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93" w:type="dxa"/>
                        </w:tcMar>
                        <w:vAlign w:val="bottom"/>
                      </w:tcPr>
                      <w:p>
                        <w:pPr>
                          <w:pStyle w:val="Normal"/>
                          <w:widowControl/>
                          <w:suppressAutoHyphens w:val="true"/>
                          <w:bidi w:val="0"/>
                          <w:spacing w:lineRule="auto" w:line="276" w:before="0" w:after="200"/>
                          <w:jc w:val="left"/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ВСЕГО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w="1703" w:type="dxa"/>
                        <w:tcBorders>
                          <w:top w:val="single" w:sz="4" w:space="0" w:color="00000A"/>
                          <w:left w:val="nil"/>
                          <w:bottom w:val="single" w:sz="4" w:space="0" w:color="00000A"/>
                          <w:insideH w:val="single" w:sz="4" w:space="0" w:color="00000A"/>
                          <w:right w:val="single" w:sz="4" w:space="0" w:color="00000A"/>
                          <w:insideV w:val="single" w:sz="4" w:space="0" w:color="00000A"/>
                        </w:tcBorders>
                        <w:shd w:fill="FFFFFF" w:val="clear"/>
                        <w:tcMar>
                          <w:left w:w="108" w:type="dxa"/>
                        </w:tcMar>
                        <w:vAlign w:val="bottom"/>
                      </w:tcPr>
                      <w:p>
                        <w:pPr>
                          <w:pStyle w:val="Normal"/>
                          <w:spacing w:before="0" w:after="200"/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cs="Times New Roman" w:ascii="Times New Roman" w:hAnsi="Times New Roman"/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Style20"/>
                    <w:spacing w:before="0" w:after="200"/>
                    <w:rPr/>
                  </w:pPr>
                  <w:r>
                    <w:rPr/>
                  </w:r>
                </w:p>
              </w:txbxContent>
            </v:textbox>
            <w10:wrap type="square"/>
          </v:rect>
        </w:pic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Принципалу  </w:t>
      </w:r>
      <w:r>
        <w:rPr>
          <w:rFonts w:cs="Times New Roman" w:ascii="Times New Roman" w:hAnsi="Times New Roman"/>
          <w:sz w:val="20"/>
          <w:szCs w:val="20"/>
        </w:rPr>
        <w:t xml:space="preserve">  перечислено  _________ руб.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В соответствии с Приложением №3  агентского договора №_______ от «___» ____________ 20__ г.  агентское вознаграждение </w:t>
      </w:r>
      <w:r>
        <w:rPr>
          <w:rFonts w:cs="Times New Roman" w:ascii="Times New Roman" w:hAnsi="Times New Roman"/>
          <w:b/>
          <w:sz w:val="20"/>
          <w:szCs w:val="20"/>
        </w:rPr>
        <w:t xml:space="preserve">Агента  </w:t>
      </w:r>
      <w:r>
        <w:rPr>
          <w:rFonts w:cs="Times New Roman" w:ascii="Times New Roman" w:hAnsi="Times New Roman"/>
          <w:sz w:val="20"/>
          <w:szCs w:val="20"/>
        </w:rPr>
        <w:t>составляет __________ руб и удержано из денежных средств, полученных Агентом за услуги Принципала.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Стороны претензий друг к другу не имеют.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отчет агента признается сторонами актом оказания услуг.</w:t>
      </w:r>
    </w:p>
    <w:p>
      <w:pPr>
        <w:pStyle w:val="Normal"/>
        <w:jc w:val="both"/>
        <w:rPr>
          <w:rFonts w:cs="Times New Roman"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</w:t>
      </w:r>
    </w:p>
    <w:p>
      <w:pPr>
        <w:pStyle w:val="Normal"/>
        <w:rPr>
          <w:rFonts w:cs="Arial" w:ascii="Arial" w:hAnsi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jc w:val="left"/>
        <w:tblInd w:w="10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1"/>
        <w:gridCol w:w="4677"/>
      </w:tblGrid>
      <w:tr>
        <w:trPr>
          <w:trHeight w:val="68" w:hRule="atLeast"/>
          <w:cantSplit w:val="false"/>
        </w:trPr>
        <w:tc>
          <w:tcPr>
            <w:tcW w:w="535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0" w:right="0" w:firstLine="284"/>
              <w:jc w:val="center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 Принципала:</w:t>
            </w:r>
          </w:p>
          <w:p>
            <w:pPr>
              <w:pStyle w:val="Normal"/>
              <w:ind w:left="0" w:right="0" w:firstLine="284"/>
              <w:jc w:val="center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  <w:p>
            <w:pPr>
              <w:pStyle w:val="Normal"/>
              <w:ind w:left="0" w:right="0" w:firstLine="284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_______________________ /Миленко И. А./</w:t>
            </w:r>
          </w:p>
          <w:p>
            <w:pPr>
              <w:pStyle w:val="Normal"/>
              <w:spacing w:before="0" w:after="200"/>
              <w:ind w:left="0" w:right="0" w:firstLine="284"/>
              <w:jc w:val="center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</w:tcPr>
          <w:p>
            <w:pPr>
              <w:pStyle w:val="Normal"/>
              <w:ind w:left="0" w:right="0" w:firstLine="284"/>
              <w:jc w:val="center"/>
              <w:rPr>
                <w:rFonts w:cs="Times New Roman" w:ascii="Times New Roman" w:hAnsi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 Агента:</w:t>
            </w:r>
          </w:p>
          <w:p>
            <w:pPr>
              <w:pStyle w:val="Normal"/>
              <w:ind w:left="0" w:right="0" w:firstLine="284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ind w:left="0" w:right="0" w:firstLine="284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_____________________ / </w:t>
            </w:r>
          </w:p>
        </w:tc>
      </w:tr>
    </w:tbl>
    <w:p>
      <w:pPr>
        <w:pStyle w:val="Normal"/>
        <w:spacing w:before="0" w:after="200"/>
        <w:ind w:left="0" w:right="-285" w:firstLine="284"/>
        <w:rPr/>
      </w:pPr>
      <w:r>
        <w:rPr/>
      </w:r>
    </w:p>
    <w:sectPr>
      <w:type w:val="nextPage"/>
      <w:pgSz w:w="11906" w:h="16838"/>
      <w:pgMar w:left="1276" w:right="851" w:header="0" w:top="709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CYR">
    <w:charset w:val="01"/>
    <w:family w:val="roman"/>
    <w:pitch w:val="variable"/>
  </w:font>
  <w:font w:name="Arial CYR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6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3120" w:hanging="360"/>
      </w:pPr>
    </w:lvl>
    <w:lvl w:ilvl="2">
      <w:start w:val="1"/>
      <w:numFmt w:val="decimal"/>
      <w:lvlText w:val="%1.%2.%3."/>
      <w:lvlJc w:val="left"/>
      <w:pPr>
        <w:ind w:left="3688" w:hanging="720"/>
      </w:pPr>
    </w:lvl>
    <w:lvl w:ilvl="3">
      <w:start w:val="1"/>
      <w:numFmt w:val="decimal"/>
      <w:lvlText w:val="%1.%2.%3.%4."/>
      <w:lvlJc w:val="left"/>
      <w:pPr>
        <w:ind w:left="3896" w:hanging="720"/>
      </w:pPr>
    </w:lvl>
    <w:lvl w:ilvl="4">
      <w:start w:val="1"/>
      <w:numFmt w:val="decimal"/>
      <w:lvlText w:val="%1.%2.%3.%4.%5."/>
      <w:lvlJc w:val="left"/>
      <w:pPr>
        <w:ind w:left="4464" w:hanging="1080"/>
      </w:pPr>
    </w:lvl>
    <w:lvl w:ilvl="5">
      <w:start w:val="1"/>
      <w:numFmt w:val="decimal"/>
      <w:lvlText w:val="%1.%2.%3.%4.%5.%6."/>
      <w:lvlJc w:val="left"/>
      <w:pPr>
        <w:ind w:left="4672" w:hanging="1080"/>
      </w:pPr>
    </w:lvl>
    <w:lvl w:ilvl="6">
      <w:start w:val="1"/>
      <w:numFmt w:val="decimal"/>
      <w:lvlText w:val="%1.%2.%3.%4.%5.%6.%7."/>
      <w:lvlJc w:val="left"/>
      <w:pPr>
        <w:ind w:left="4880" w:hanging="1080"/>
      </w:pPr>
    </w:lvl>
    <w:lvl w:ilvl="7">
      <w:start w:val="1"/>
      <w:numFmt w:val="decimal"/>
      <w:lvlText w:val="%1.%2.%3.%4.%5.%6.%7.%8."/>
      <w:lvlJc w:val="left"/>
      <w:pPr>
        <w:ind w:left="5448" w:hanging="1440"/>
      </w:pPr>
    </w:lvl>
    <w:lvl w:ilvl="8">
      <w:start w:val="1"/>
      <w:numFmt w:val="decimal"/>
      <w:lvlText w:val="%1.%2.%3.%4.%5.%6.%7.%8.%9."/>
      <w:lvlJc w:val="left"/>
      <w:pPr>
        <w:ind w:left="5656" w:hanging="1440"/>
      </w:pPr>
    </w:lvl>
  </w:abstractNum>
  <w:abstractNum w:abstractNumId="3"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502" w:hanging="360"/>
      </w:pPr>
      <w:rPr>
        <w:sz w:val="20"/>
        <w:i w:val="false"/>
        <w:b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iPriority="0" w:unhideWhenUsed="0" w:name="Normal"/>
    <w:lsdException w:qFormat="1" w:semiHidden="0" w:uiPriority="9" w:unhideWhenUsed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iPriority="10" w:unhideWhenUsed="0" w:name="Title"/>
    <w:lsdException w:uiPriority="1" w:name="Default Paragraph Font"/>
    <w:lsdException w:qFormat="1" w:semiHidden="0" w:uiPriority="11" w:unhideWhenUsed="0" w:name="Subtitle"/>
    <w:lsdException w:qFormat="1" w:semiHidden="0" w:uiPriority="22" w:unhideWhenUsed="0" w:name="Strong"/>
    <w:lsdException w:qFormat="1" w:semiHidden="0" w:uiPriority="20" w:unhideWhenUsed="0" w:name="Emphasis"/>
    <w:lsdException w:uiPriority="0" w:name="Plain Text"/>
    <w:lsdException w:semiHidden="0" w:uiPriority="59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375a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Знак"/>
    <w:link w:val="a3"/>
    <w:rsid w:val="002032f2"/>
    <w:basedOn w:val="DefaultParagraphFont"/>
    <w:rPr>
      <w:rFonts w:ascii="Courier New" w:hAnsi="Courier New" w:eastAsia="Times New Roman" w:cs="Times New Roman"/>
      <w:b/>
      <w:color w:val="000000"/>
      <w:sz w:val="20"/>
      <w:szCs w:val="20"/>
      <w:lang w:eastAsia="ru-RU"/>
    </w:rPr>
  </w:style>
  <w:style w:type="character" w:styleId="ListLabel1">
    <w:name w:val="ListLabel 1"/>
    <w:rPr>
      <w:rFonts w:cs="Times New Roman CYR"/>
    </w:rPr>
  </w:style>
  <w:style w:type="character" w:styleId="ListLabel2">
    <w:name w:val="ListLabel 2"/>
    <w:rPr>
      <w:sz w:val="22"/>
      <w:szCs w:val="22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Times New Roman CYR"/>
      <w:b/>
      <w:sz w:val="20"/>
    </w:rPr>
  </w:style>
  <w:style w:type="character" w:styleId="ListLabel5">
    <w:name w:val="ListLabel 5"/>
    <w:rPr>
      <w:rFonts w:cs="Times New Roman CYR"/>
      <w:sz w:val="20"/>
    </w:rPr>
  </w:style>
  <w:style w:type="character" w:styleId="ListLabel6">
    <w:name w:val="ListLabel 6"/>
    <w:rPr>
      <w:b/>
    </w:rPr>
  </w:style>
  <w:style w:type="character" w:styleId="ListLabel7">
    <w:name w:val="ListLabel 7"/>
    <w:rPr>
      <w:b w:val="false"/>
    </w:rPr>
  </w:style>
  <w:style w:type="character" w:styleId="ListLabel8">
    <w:name w:val="ListLabel 8"/>
    <w:rPr>
      <w:rFonts w:cs="Times New Roman"/>
    </w:rPr>
  </w:style>
  <w:style w:type="character" w:styleId="ListLabel9">
    <w:name w:val="ListLabel 9"/>
    <w:rPr>
      <w:b/>
      <w:i w:val="false"/>
    </w:rPr>
  </w:style>
  <w:style w:type="character" w:styleId="ListLabel10">
    <w:name w:val="ListLabel 10"/>
    <w:rPr>
      <w:rFonts w:ascii="Times New Roman" w:hAnsi="Times New Roman"/>
      <w:b/>
      <w:i w:val="false"/>
      <w:sz w:val="20"/>
      <w:szCs w:val="20"/>
    </w:rPr>
  </w:style>
  <w:style w:type="character" w:styleId="FontStyle18">
    <w:name w:val="Font Style18"/>
    <w:rPr>
      <w:rFonts w:ascii="Times New Roman" w:hAnsi="Times New Roman" w:cs="Times New Roman"/>
      <w:sz w:val="22"/>
      <w:szCs w:val="22"/>
    </w:rPr>
  </w:style>
  <w:style w:type="character" w:styleId="ListLabel11">
    <w:name w:val="ListLabel 11"/>
    <w:rPr>
      <w:b/>
      <w:i w:val="false"/>
      <w:sz w:val="20"/>
      <w:szCs w:val="20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paragraph" w:styleId="PlainText">
    <w:name w:val="Plain Text"/>
    <w:link w:val="a4"/>
    <w:rsid w:val="002032f2"/>
    <w:basedOn w:val="Normal"/>
    <w:pPr>
      <w:spacing w:lineRule="auto" w:line="240" w:before="0" w:after="0"/>
    </w:pPr>
    <w:rPr>
      <w:rFonts w:ascii="Courier New" w:hAnsi="Courier New" w:eastAsia="Times New Roman" w:cs="Times New Roman"/>
      <w:b/>
      <w:color w:val="000000"/>
      <w:sz w:val="20"/>
      <w:szCs w:val="20"/>
      <w:lang w:eastAsia="ru-RU"/>
    </w:rPr>
  </w:style>
  <w:style w:type="paragraph" w:styleId="ListParagraph">
    <w:name w:val="List Paragraph"/>
    <w:uiPriority w:val="34"/>
    <w:qFormat/>
    <w:rsid w:val="00337796"/>
    <w:basedOn w:val="Normal"/>
    <w:pPr>
      <w:spacing w:before="0" w:after="200"/>
      <w:ind w:left="720" w:right="0" w:hanging="0"/>
      <w:contextualSpacing/>
    </w:pPr>
    <w:rPr/>
  </w:style>
  <w:style w:type="paragraph" w:styleId="Style20">
    <w:name w:val="Содержимое врезки"/>
    <w:basedOn w:val="Normal"/>
    <w:pPr/>
    <w:rPr/>
  </w:style>
  <w:style w:type="paragraph" w:styleId="Style21">
    <w:name w:val="Основной текст с отступом"/>
    <w:basedOn w:val="Normal"/>
    <w:pPr>
      <w:spacing w:before="0" w:after="120"/>
      <w:ind w:left="283" w:right="0" w:hanging="0"/>
    </w:pPr>
    <w:rPr/>
  </w:style>
  <w:style w:type="paragraph" w:styleId="Style22">
    <w:name w:val="Таблицы (моноширинный)"/>
    <w:pPr>
      <w:widowControl w:val="false"/>
      <w:suppressAutoHyphens w:val="true"/>
      <w:bidi w:val="0"/>
      <w:spacing w:lineRule="auto" w:line="276"/>
      <w:ind w:left="0" w:right="0" w:hanging="0"/>
      <w:jc w:val="both"/>
      <w:textAlignment w:val="auto"/>
    </w:pPr>
    <w:rPr>
      <w:rFonts w:ascii="Courier New" w:hAnsi="Courier New" w:eastAsia="Liberation Serif" w:cs="Liberation Serif"/>
      <w:color w:val="00000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D59C2-A7B1-467A-BE7A-C64EFFB5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2015-04-24T08:22:00Z</dcterms:created>
  <dc:creator>User</dc:creator>
  <dc:language>ru-RU</dc:language>
  <cp:lastModifiedBy>User</cp:lastModifiedBy>
  <cp:lastPrinted>2015-04-17T11:24:00Z</cp:lastPrinted>
  <dcterms:modified xsi:type="dcterms:W3CDTF">2015-05-15T09:29:00Z</dcterms:modified>
  <cp:revision>10</cp:revision>
</cp:coreProperties>
</file>