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АГЕНТСКИЙ ДОГОВОР №13</w:t>
      </w:r>
    </w:p>
    <w:p>
      <w:pPr>
        <w:pStyle w:val="Normal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г. Алушта</w:t>
        <w:tab/>
        <w:tab/>
        <w:tab/>
        <w:tab/>
        <w:tab/>
        <w:tab/>
        <w:tab/>
        <w:t xml:space="preserve">                                           «27» февраля 2015 г.</w:t>
      </w:r>
    </w:p>
    <w:p>
      <w:pPr>
        <w:pStyle w:val="Normal"/>
        <w:rPr/>
      </w:pPr>
      <w:r>
        <w:rPr/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ООО «Санаторий «Славутич», именуемое  в дальнейшем </w:t>
      </w:r>
      <w:r>
        <w:rPr>
          <w:rFonts w:cs="Times New Roman" w:ascii="Times New Roman" w:hAnsi="Times New Roman"/>
          <w:sz w:val="20"/>
          <w:szCs w:val="20"/>
          <w:shd w:fill="FFFFFF" w:val="clear"/>
        </w:rPr>
        <w:t>Принципал</w:t>
      </w:r>
      <w:r>
        <w:rPr>
          <w:rFonts w:cs="Times New Roman" w:ascii="Times New Roman" w:hAnsi="Times New Roman"/>
          <w:sz w:val="20"/>
          <w:szCs w:val="20"/>
        </w:rPr>
        <w:t>, в лице директора Забродского Антона Владимировича, действующего на основании Устава, с одной стороны, и ООО «БГ Европа», именуемое дальнейшем Агент, в лице генерального директора Киселева Юрия Валерьевича, действующего на основании Устава, с другой стороны заключили настоящий договор о нижеследующем:</w:t>
      </w:r>
    </w:p>
    <w:p>
      <w:pPr>
        <w:pStyle w:val="Normal"/>
        <w:spacing w:lineRule="atLeast" w:line="100" w:before="0" w:after="0"/>
        <w:jc w:val="both"/>
        <w:rPr/>
      </w:pPr>
      <w:r>
        <w:rPr/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 Предмет договора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</w:t>
        <w:tab/>
        <w:t xml:space="preserve"> Предметом настоящего Договора является оказание Агентом посреднических услуг Принципалу по заключению договоров о предоставлении санаторно-курортных услуг и иных услуг (реализации путевок)  с третьими лицами (отдыхающими) или содействие в их заключении (реализации путевок) от имени Принципала и за вознаграждение. 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1.2. Право отдыхающего на получение санаторно-курортных и иных услуг подтверждается путевками. Принципал предоставляет Агенту для реализации  санаторные путевки на 2015 год по ценам и на условиях, приведенным в  Приложении №1 к договору, которое является неотъемлемой частью настоящего договора.</w:t>
      </w:r>
    </w:p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 Права и обязанности сторон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2.1. Прием отдыхающих, направляемых Агентом, осуществляется на основании его письменной  и заверенной печатью заявки, направленной Принципалу не позднее, чем за 10 (десять) дней до начала заезда, в которой указаны сроки заезда, ФИО, количество человек, категория номера, наличие дополнительных мест и другая сопутствующая информация. 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 Перерасчет по путевкам, проданным Агентом отдыхающим,  в случае изменения категории отдыхающих (взрослые-дети) Принципалом не производится. В случае изменения условий обслуживания, предусмотренных заявкой Агента и путевкой, по желанию самих отдыхающих доплата осуществляется самим отдыхающим  в кассу Санатория  в соответствии с розничными ценами Принципала. Оплата дополнительных услуг и размещение отдыхающих, прибывших совместно с отдыхающими, направленными Агентом, производится по розничным ценам Принципала на 2015 год.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 При поступлении в санаторий необходимо предъявить вместе с путевкой паспорт и Санаторно-курортную книжку. Дети, прибывающие в санаторий, должны иметь свидетельство о рождении, справку о прививках и санэпидокружении.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 Принципал гарантирует предоставление полного набора услуг согласно прайс-листу, лицам, своевременно прибывшим в санаторий по путевкам при наличии у них всех необходимых документов и соблюдении ими общих правил пребывания в санатории. Принципал подтверждает, что условия проживания, питания клиентов соответствуют государственным требованиям безопасности.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2.5. Отдыхающие принимаются в санаторий только в сроки, указанные в путевке, Время заезда - 12-00, время выезда - 10-00 или по соглашению с администрацией санатория. Досрочный заезд не допускается. Перенос сроков путевки допускается только по согласованию с Принципалом.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2.6. Дети принимаются на лечение с 4-х лет. Путевка на ребенка обязательна. Родители, прибывшие с детьми без путевки, могут приобрести ее в санатории с предоставлением дополнительного места по розничным ценам. Дети до 4-х лет без предоставления спального места и питания размещаются бесплатно.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2.7. В стоимость путевки входит 3-х разовое питание по заказному меню, санаторно- курортное лечение на базе санатория, посещение пляжа санатория, культурные мероприятия, организуемые за счет санатория. Принципал предоставляет для проживания 1-2-х местные номера со всеми удобствами. В номере имеются: ТВ, холодильник, душ, туалет, балкон.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2.8. Отдыхающие с домашними животными в санаторий не принимаются.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2.9. Агент имеет право заключать субагентские договора без предварительного согласия Принципала, оставаясь ответственным перед последним за действия своих субагентов. </w:t>
      </w:r>
    </w:p>
    <w:p>
      <w:pPr>
        <w:pStyle w:val="Normal"/>
        <w:spacing w:lineRule="atLeast" w:line="100" w:before="0" w:after="0"/>
        <w:jc w:val="both"/>
        <w:rPr/>
      </w:pPr>
      <w:r>
        <w:rPr/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3. Условия и порядок расчетов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3.1. Оплата за путевки производится в рублях в безналичной форме путем перечисления денежных средств на текущий счет санатория не позднее, чем за 14 дней до заезда отдыхающих. 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sz w:val="20"/>
          <w:szCs w:val="20"/>
        </w:rPr>
        <w:t>3.</w:t>
      </w:r>
      <w:r>
        <w:rPr>
          <w:rFonts w:cs="Times New Roman" w:ascii="Times New Roman" w:hAnsi="Times New Roman"/>
          <w:sz w:val="20"/>
          <w:szCs w:val="20"/>
          <w:lang w:val="en-US"/>
        </w:rPr>
        <w:t>2</w:t>
      </w:r>
      <w:r>
        <w:rPr>
          <w:rFonts w:cs="Times New Roman" w:ascii="Times New Roman" w:hAnsi="Times New Roman"/>
          <w:sz w:val="20"/>
          <w:szCs w:val="20"/>
        </w:rPr>
        <w:t>.</w:t>
      </w:r>
      <w:r>
        <w:rPr>
          <w:rFonts w:cs="Times New Roman" w:ascii="Times New Roman" w:hAnsi="Times New Roman"/>
          <w:sz w:val="20"/>
          <w:szCs w:val="20"/>
          <w:shd w:fill="FFFFFF" w:val="clear"/>
        </w:rPr>
        <w:t>Внести предоплату до 01.06.2015 года в размере 650</w:t>
      </w:r>
      <w:r>
        <w:rPr>
          <w:rFonts w:cs="Arial" w:ascii="Times New Roman" w:hAnsi="Times New Roman"/>
          <w:color w:val="222222"/>
          <w:sz w:val="17"/>
          <w:szCs w:val="17"/>
          <w:shd w:fill="FFFFFF" w:val="clear"/>
          <w:lang w:val="en-US"/>
        </w:rPr>
        <w:t xml:space="preserve"> </w:t>
      </w:r>
      <w:r>
        <w:rPr>
          <w:rFonts w:cs="Arial" w:ascii="Times New Roman" w:hAnsi="Times New Roman"/>
          <w:color w:val="222222"/>
          <w:sz w:val="20"/>
          <w:szCs w:val="20"/>
          <w:shd w:fill="FFFFFF" w:val="clear"/>
          <w:lang w:val="en-US"/>
        </w:rPr>
        <w:t>000</w:t>
      </w:r>
      <w:r>
        <w:rPr>
          <w:rFonts w:cs="Times New Roman" w:ascii="Times New Roman" w:hAnsi="Times New Roman"/>
          <w:sz w:val="20"/>
          <w:szCs w:val="20"/>
          <w:shd w:fill="FFFFFF" w:val="clear"/>
        </w:rPr>
        <w:t>,00 (шестьсот пятьдесят тысяч руб. 00 коп.).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sz w:val="20"/>
          <w:szCs w:val="20"/>
          <w:shd w:fill="FFFFFF" w:val="clear"/>
        </w:rPr>
        <w:t xml:space="preserve">3.3. 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 xml:space="preserve">Неиспользованные денежные средства по окончанию квотного периода, внесенные Агентом в качестве предоплаты, возвращаются Агенту на расчетный счет в течение 30 календарных дней после подписания акта взаимосверки. 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3.4.</w:t>
      </w:r>
      <w:r>
        <w:rPr>
          <w:rFonts w:cs="Times New Roman" w:ascii="Times New Roman" w:hAnsi="Times New Roman"/>
          <w:sz w:val="20"/>
          <w:szCs w:val="20"/>
        </w:rPr>
        <w:t xml:space="preserve"> Оплата за реализованные путевки производится Агентом  на основании договора или согласно выписанному счету. В случае изменения  оптовых договорных/цен Принципал обязан известить Агента не позднее, чем за 10 (десять) дней. При этом Агент в течение 3-х дней с момента получения извещения об изменении цены обязан сообщить Принципалу о путевках, реализованных по старой цене,  с предоставлением информации об отдыхающих, которым указанная путевка была реализована, а  Принципал обязуется принять и обслужить указанных туристов по старой цене. Все изменения производятся только по соглашению сторон.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  <w:shd w:fill="FFFF00" w:val="clear"/>
        </w:rPr>
      </w:pPr>
      <w:r>
        <w:rPr>
          <w:rFonts w:cs="Times New Roman" w:ascii="Times New Roman" w:hAnsi="Times New Roman"/>
          <w:sz w:val="20"/>
          <w:szCs w:val="20"/>
          <w:shd w:fill="FFFF00" w:val="clear"/>
        </w:rPr>
        <w:t>3.5. За выполнение поручения по настоящему договору Агент получает вознаграждение, размер которого определяется как разница между ценой, указанной в Приложении №1, и той ценой, за которую  Агент реализовал путевки отдыхающим или передал на реализацию субагентам.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3.6. Агент имеет право самостоятельно формировать и удерживать причитающееся ему вознаграждение из полученных от отдыхающих/субагентов средств.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3.7. Денежные средства, полученные Агентом от реализации услуг (за исключением агентского вознаграждения) не являются собственностью Агента, а являются транзитными средствами и принадлежат исключительно Принципалу, и вверены Агенту на временное хранение до совершения взаиморасчётов между сторонами. 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3.8. Не реже 1 раза в 3 месяца Агент предоставляет Принципалу отчет о реализованных путевках и акт оказания агентских услуг. Принципал обязуется принять и подписать указанные документы в течение 10 дней с момента их получения. Если по истечении указанного срока Принципал не подпишет отчет и/или  акт оказания агентских услуг и от него не поступит возражений в письменной форме, отчет и/или акт оказания агентских услуг считаются принятым Принципалом без возражений. </w:t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4. Ответственность сторон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 В случае нарушения п. 3.1., п.3.2. настоящего договора Принципал имеет право не принимать отдыхающих, купивших путевки по настоящему договору у Агента. В этом случае всю ответственность перед отдыхающими несет Агент.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4.2. В случае нарушения п. 2.5. настоящего договора, не своевременного поселения или поселения в номер не соответствующей путевке категории, отказа в приеме отдыхающих по оплаченным путевкам с учетом п. 3.1, п3.2, всю ответственность несет Принципал. 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 В случае досрочного прекращения договорных отношений Агент уплачивает штрафные санкции в размере 50 % от стоимости нереализованных путевок.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 Стороны освобождаются от выполнения обязательств по настоящему договору, в случае наступления форс-мажорных обстоятельств в соответствии с действующим законодательством.</w:t>
      </w:r>
    </w:p>
    <w:p>
      <w:pPr>
        <w:pStyle w:val="Normal"/>
        <w:shd w:fill="FFFFFF" w:val="clear"/>
        <w:spacing w:lineRule="atLeast" w:line="100" w:before="0" w:after="0"/>
        <w:jc w:val="both"/>
        <w:rPr>
          <w:rFonts w:ascii="Times New Roman" w:hAnsi="Times New Roman"/>
          <w:sz w:val="20"/>
          <w:szCs w:val="20"/>
          <w:shd w:fill="FFFFFF" w:val="clear"/>
        </w:rPr>
      </w:pPr>
      <w:bookmarkStart w:id="0" w:name="__DdeLink__1069_886492792"/>
      <w:bookmarkEnd w:id="0"/>
      <w:r>
        <w:rPr>
          <w:rFonts w:cs="Times New Roman" w:ascii="Times New Roman" w:hAnsi="Times New Roman"/>
          <w:sz w:val="20"/>
          <w:szCs w:val="20"/>
        </w:rPr>
        <w:t xml:space="preserve">4.5. </w:t>
      </w:r>
      <w:r>
        <w:rPr>
          <w:rFonts w:ascii="Times New Roman" w:hAnsi="Times New Roman"/>
          <w:sz w:val="20"/>
          <w:szCs w:val="20"/>
          <w:shd w:fill="FFFFFF" w:val="clear"/>
        </w:rPr>
        <w:t xml:space="preserve">Принципал может в любой момент изымать нереализованные номера из квоты Агента по согласованию с Агентом и не более </w:t>
      </w:r>
      <w:r>
        <w:rPr>
          <w:rFonts w:ascii="Times New Roman" w:hAnsi="Times New Roman"/>
          <w:color w:val="000000"/>
          <w:sz w:val="20"/>
          <w:szCs w:val="20"/>
          <w:shd w:fill="FFFFFF" w:val="clear"/>
        </w:rPr>
        <w:t>30% от общей квоты.</w:t>
      </w:r>
      <w:r>
        <w:rPr>
          <w:rFonts w:ascii="Times New Roman" w:hAnsi="Times New Roman"/>
          <w:sz w:val="20"/>
          <w:szCs w:val="20"/>
          <w:shd w:fill="FFFFFF" w:val="clear"/>
        </w:rPr>
        <w:t xml:space="preserve"> 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4.6. </w:t>
      </w:r>
      <w:r>
        <w:rPr>
          <w:rFonts w:ascii="Times New Roman" w:hAnsi="Times New Roman"/>
          <w:sz w:val="20"/>
          <w:szCs w:val="20"/>
        </w:rPr>
        <w:t>За 10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по согласованию с Принципалом.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tLeast" w:line="100" w:before="0" w:after="0"/>
        <w:jc w:val="both"/>
        <w:rPr/>
      </w:pPr>
      <w:bookmarkStart w:id="1" w:name="__DdeLink__1069_8864927921"/>
      <w:bookmarkStart w:id="2" w:name="__DdeLink__1069_8864927921"/>
      <w:bookmarkEnd w:id="2"/>
      <w:r>
        <w:rPr/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5. Дополнительные положения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5.1. Условия договора могут быть пересмотрены по взаимному согласию сторон с обязательным составлением дополнительного соглашения.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5.2. Все спорные вопросы стороны решают в установленном законом порядке согласно действующему законодательству.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5.3. После подписания договора все предыдущие переговоры, соглашения протоколы, переписка и т.д. по нему утрачивают для сторон договора юридическую силу.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5.4. Договор является конфиденциальным и не подлежит разглашению или использованию сторонами в любых целях, не связанных с исполнением договора.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5.5. Формой подтверждения полномочий Агента является настоящий договор.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5.6. Отношения, возникающие из настоящего договора, не являются монопольными агентскими отношениями.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5.7. Территория действия Агента не ограничена.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5.8. Договор вступает в силу с момента его подписания двумя сторонами и действует до 31 декабря 2015 г.</w:t>
      </w:r>
    </w:p>
    <w:p>
      <w:pPr>
        <w:pStyle w:val="Normal"/>
        <w:spacing w:lineRule="atLeast" w:line="10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5.9. Настоящий договор составлен в двух экземплярах, по одному для каждой из сторон.</w:t>
      </w:r>
    </w:p>
    <w:p>
      <w:pPr>
        <w:pStyle w:val="Normal"/>
        <w:spacing w:lineRule="atLeast" w:line="100" w:before="0" w:after="0"/>
        <w:jc w:val="both"/>
        <w:rPr/>
      </w:pPr>
      <w:r>
        <w:rPr/>
      </w:r>
    </w:p>
    <w:p>
      <w:pPr>
        <w:pStyle w:val="Normal"/>
        <w:spacing w:lineRule="atLeast" w:line="10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6. Реквизиты сторон</w:t>
      </w:r>
    </w:p>
    <w:tbl>
      <w:tblPr>
        <w:jc w:val="left"/>
        <w:tblInd w:w="519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4644"/>
        <w:gridCol w:w="4960"/>
      </w:tblGrid>
      <w:tr>
        <w:trPr>
          <w:trHeight w:val="527" w:hRule="atLeast"/>
          <w:cantSplit w:val="false"/>
        </w:trPr>
        <w:tc>
          <w:tcPr>
            <w:tcW w:w="464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Принципал: ООО «Санаторий «Славутич»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Фактический адрес: Республика Крым, г. Алушта, ул.Красноармейская,20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e-mail slavutich@crimea.com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факс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: 8-1038-06560-3-34-88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8-1038-06560-3-34-29; 8-1038-06560-2-51-86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ОГРН: 1149102025160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ИНН 9101000606, КПП 910101001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РОССИЙСКИЙ НАЦИОНАЛЬНЫЙ КОММЕРЧЕСКИЙ БАНК (ОАО)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Отделение ОО №112 Крымский филиал РНКБ (ОАО)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к/с 30101810400000000607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р/с 40702810141120000093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ИНН7701105460, БИК 044525607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br/>
              <w:t>Директор __________________Забродский А.В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Style w:val="Style14"/>
                <w:rFonts w:cs="Arial" w:ascii="Times New Roman" w:hAnsi="Times New Roman"/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Агент: ООО «БГ Европа»</w:t>
              <w:br/>
            </w: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>Юр. адрес (в соответствии с учредительными документами) 121609, г. Москва, ул. Осенняя, д.23, пом.1, оф.56  Почтовый адрес: 299011, Севастополь, пр. Нахимова, 15, оф. 7, +38 0692 54 37 16.</w:t>
              <w:br/>
              <w:t xml:space="preserve">ИНН/КПП 7731447661/773101001, ОГРН 1137746426619, расчетный счет 40702810900000032072 </w:t>
              <w:br/>
              <w:t xml:space="preserve">ОАО АКБ «АВАНГАРД» , 115035, г. Москва, ул.Садовническая, д.12, стр.1 тел.: 8-495-234-98-98, корреспондентский счет 30101810000000000201, БИК 044525201, ОКПО 17583388,ОКАТО 45268560000, </w:t>
            </w:r>
            <w:hyperlink r:id="rId2">
              <w:r>
                <w:rPr>
                  <w:rStyle w:val="Style14"/>
                  <w:rFonts w:cs="Arial" w:ascii="Times New Roman" w:hAnsi="Times New Roman"/>
                  <w:sz w:val="20"/>
                  <w:szCs w:val="20"/>
                  <w:shd w:fill="FFFFFF" w:val="clear"/>
                </w:rPr>
                <w:t>russian@</w:t>
              </w:r>
              <w:r>
                <w:rPr>
                  <w:rStyle w:val="Style14"/>
                  <w:rFonts w:cs="Arial" w:ascii="Times New Roman" w:hAnsi="Times New Roman"/>
                  <w:sz w:val="20"/>
                  <w:szCs w:val="20"/>
                  <w:shd w:fill="FFFFFF" w:val="clear"/>
                  <w:lang w:val="en-US"/>
                </w:rPr>
                <w:t>bgoperator</w:t>
              </w:r>
              <w:r>
                <w:rPr>
                  <w:rStyle w:val="Style14"/>
                  <w:rFonts w:cs="Arial" w:ascii="Times New Roman" w:hAnsi="Times New Roman"/>
                  <w:sz w:val="20"/>
                  <w:szCs w:val="20"/>
                  <w:shd w:fill="FFFFFF" w:val="clear"/>
                </w:rPr>
                <w:t>.</w:t>
              </w:r>
              <w:r>
                <w:rPr>
                  <w:rStyle w:val="Style14"/>
                  <w:rFonts w:cs="Arial" w:ascii="Times New Roman" w:hAnsi="Times New Roman"/>
                  <w:sz w:val="20"/>
                  <w:szCs w:val="20"/>
                  <w:shd w:fill="FFFFFF" w:val="clear"/>
                  <w:lang w:val="en-US"/>
                </w:rPr>
                <w:t>com</w:t>
              </w:r>
            </w:hyperlink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rFonts w:cs="Arial" w:ascii="Times New Roman" w:hAnsi="Times New Roman"/>
                <w:b/>
                <w:iCs/>
                <w:color w:val="000000"/>
                <w:sz w:val="20"/>
                <w:szCs w:val="20"/>
                <w:shd w:fill="FFFFFF" w:val="clear"/>
                <w:lang w:val="ru-RU"/>
              </w:rPr>
            </w:pP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  <w:shd w:fill="FFFFFF" w:val="clear"/>
                <w:lang w:val="ru-RU"/>
              </w:rPr>
              <w:t xml:space="preserve">Ген. директор </w:t>
            </w:r>
            <w:r>
              <w:rPr>
                <w:rFonts w:cs="Arial" w:ascii="Times New Roman" w:hAnsi="Times New Roman"/>
                <w:b/>
                <w:iCs/>
                <w:color w:val="000000"/>
                <w:sz w:val="20"/>
                <w:szCs w:val="20"/>
                <w:shd w:fill="FFFFFF" w:val="clear"/>
                <w:lang w:val="ru-RU"/>
              </w:rPr>
              <w:t>__________________Киселев Ю.В.</w:t>
            </w:r>
          </w:p>
        </w:tc>
      </w:tr>
      <w:tr>
        <w:trPr>
          <w:trHeight w:val="795" w:hRule="atLeast"/>
          <w:cantSplit w:val="false"/>
        </w:trPr>
        <w:tc>
          <w:tcPr>
            <w:tcW w:w="464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                                   </w:t>
            </w:r>
            <w:bookmarkStart w:id="3" w:name="__DdeLink__4896_499654938"/>
            <w:r>
              <w:rPr>
                <w:rFonts w:cs="Times New Roman" w:ascii="Times New Roman" w:hAnsi="Times New Roman"/>
                <w:sz w:val="20"/>
                <w:szCs w:val="20"/>
              </w:rPr>
              <w:t>М.П.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</w:t>
            </w:r>
            <w:bookmarkEnd w:id="3"/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 xml:space="preserve">                                                              М.П.</w:t>
            </w:r>
          </w:p>
          <w:p>
            <w:pPr>
              <w:pStyle w:val="Normal"/>
              <w:spacing w:lineRule="atLeast" w:line="10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>
          <w:rFonts w:cs="Times New Roman" w:ascii="Times New Roman" w:hAnsi="Times New Roman"/>
          <w:b/>
        </w:rPr>
      </w:pPr>
      <w:bookmarkStart w:id="4" w:name="_GoBack"/>
      <w:bookmarkEnd w:id="4"/>
      <w:r>
        <w:rPr>
          <w:rFonts w:cs="Times New Roman" w:ascii="Times New Roman" w:hAnsi="Times New Roman"/>
          <w:b/>
        </w:rPr>
        <w:t xml:space="preserve">Приложение № 1 </w:t>
      </w:r>
    </w:p>
    <w:p>
      <w:pPr>
        <w:pStyle w:val="Normal"/>
        <w:jc w:val="right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к договору № ___ от _____ января 2015 года</w:t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/>
        </w:rPr>
        <w:t>ООО «Санаторий «Славутич» и</w:t>
      </w:r>
      <w:r>
        <w:rPr>
          <w:rFonts w:ascii="Times New Roman" w:hAnsi="Times New Roman"/>
          <w:b/>
        </w:rPr>
        <w:t xml:space="preserve"> ООО «БГ Европа» </w:t>
      </w:r>
      <w:r>
        <w:rPr>
          <w:rFonts w:cs="Times New Roman" w:ascii="Times New Roman" w:hAnsi="Times New Roman"/>
        </w:rPr>
        <w:t>составили данное приложение о следующем :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Время заезда в 12-00, время  выезда в 10-00.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Стоимость размещения, 3-разового питания и лечения на 2015 год ( российский рубль)</w:t>
      </w:r>
    </w:p>
    <w:p>
      <w:pPr>
        <w:pStyle w:val="Normal"/>
        <w:rPr/>
      </w:pPr>
      <w:r>
        <w:rPr/>
      </w:r>
    </w:p>
    <w:tbl>
      <w:tblPr>
        <w:jc w:val="left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1779"/>
        <w:gridCol w:w="1779"/>
        <w:gridCol w:w="1780"/>
        <w:gridCol w:w="1779"/>
        <w:gridCol w:w="1780"/>
      </w:tblGrid>
      <w:tr>
        <w:trPr>
          <w:trHeight w:val="567" w:hRule="atLeast"/>
          <w:cantSplit w:val="false"/>
        </w:trPr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5" w:name="__UnoMark__446_499654938"/>
            <w:bookmarkEnd w:id="5"/>
            <w:r>
              <w:rPr>
                <w:rFonts w:cs="Times New Roman" w:ascii="Times New Roman" w:hAnsi="Times New Roman"/>
                <w:sz w:val="18"/>
                <w:szCs w:val="18"/>
              </w:rPr>
              <w:t>Сезонность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6" w:name="__UnoMark__448_499654938"/>
            <w:bookmarkStart w:id="7" w:name="__UnoMark__447_499654938"/>
            <w:bookmarkEnd w:id="6"/>
            <w:bookmarkEnd w:id="7"/>
            <w:r>
              <w:rPr>
                <w:rFonts w:cs="Times New Roman" w:ascii="Times New Roman" w:hAnsi="Times New Roman"/>
                <w:sz w:val="18"/>
                <w:szCs w:val="18"/>
              </w:rPr>
              <w:t>Низкий сезон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8" w:name="__UnoMark__450_499654938"/>
            <w:bookmarkStart w:id="9" w:name="__UnoMark__449_499654938"/>
            <w:bookmarkEnd w:id="8"/>
            <w:bookmarkEnd w:id="9"/>
            <w:r>
              <w:rPr>
                <w:rFonts w:cs="Times New Roman" w:ascii="Times New Roman" w:hAnsi="Times New Roman"/>
                <w:sz w:val="18"/>
                <w:szCs w:val="18"/>
              </w:rPr>
              <w:t>Теплый сезон</w:t>
            </w:r>
          </w:p>
        </w:tc>
        <w:tc>
          <w:tcPr>
            <w:tcW w:w="355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0" w:name="__UnoMark__452_499654938"/>
            <w:bookmarkStart w:id="11" w:name="__UnoMark__451_499654938"/>
            <w:bookmarkEnd w:id="10"/>
            <w:bookmarkEnd w:id="11"/>
            <w:r>
              <w:rPr>
                <w:rFonts w:cs="Times New Roman" w:ascii="Times New Roman" w:hAnsi="Times New Roman"/>
                <w:sz w:val="18"/>
                <w:szCs w:val="18"/>
              </w:rPr>
              <w:t>Высокий сезон</w:t>
            </w:r>
          </w:p>
        </w:tc>
      </w:tr>
      <w:tr>
        <w:trPr>
          <w:trHeight w:val="567" w:hRule="atLeast"/>
          <w:cantSplit w:val="false"/>
        </w:trPr>
        <w:tc>
          <w:tcPr>
            <w:tcW w:w="1779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2" w:name="__UnoMark__454_499654938"/>
            <w:bookmarkStart w:id="13" w:name="__UnoMark__453_499654938"/>
            <w:bookmarkEnd w:id="12"/>
            <w:bookmarkEnd w:id="13"/>
            <w:r>
              <w:rPr>
                <w:rFonts w:cs="Times New Roman" w:ascii="Times New Roman" w:hAnsi="Times New Roman"/>
                <w:sz w:val="18"/>
                <w:szCs w:val="18"/>
              </w:rPr>
              <w:t>Категория</w:t>
              <w:br/>
              <w:t xml:space="preserve"> номеров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4" w:name="__UnoMark__456_499654938"/>
            <w:bookmarkStart w:id="15" w:name="__UnoMark__455_499654938"/>
            <w:bookmarkEnd w:id="14"/>
            <w:bookmarkEnd w:id="15"/>
            <w:r>
              <w:rPr>
                <w:rFonts w:cs="Times New Roman" w:ascii="Times New Roman" w:hAnsi="Times New Roman"/>
                <w:sz w:val="18"/>
                <w:szCs w:val="18"/>
              </w:rPr>
              <w:t>Размещение в номере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6" w:name="__UnoMark__457_499654938"/>
            <w:bookmarkEnd w:id="16"/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bookmarkStart w:id="17" w:name="__UnoMark__458_499654938"/>
            <w:bookmarkEnd w:id="17"/>
            <w:r>
              <w:rPr>
                <w:rFonts w:cs="Times New Roman" w:ascii="Times New Roman" w:hAnsi="Times New Roman"/>
                <w:sz w:val="18"/>
                <w:szCs w:val="18"/>
              </w:rPr>
              <w:t>01.01 - 30.04              01.11 - 31.12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8" w:name="__UnoMark__459_499654938"/>
            <w:bookmarkEnd w:id="18"/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  <w:bookmarkStart w:id="19" w:name="__UnoMark__460_499654938"/>
            <w:bookmarkEnd w:id="19"/>
            <w:r>
              <w:rPr>
                <w:rFonts w:cs="Times New Roman" w:ascii="Times New Roman" w:hAnsi="Times New Roman"/>
                <w:sz w:val="18"/>
                <w:szCs w:val="18"/>
              </w:rPr>
              <w:t>01.05-15.06              16.09-31.10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20" w:name="__UnoMark__462_499654938"/>
            <w:bookmarkStart w:id="21" w:name="__UnoMark__461_499654938"/>
            <w:bookmarkEnd w:id="20"/>
            <w:bookmarkEnd w:id="21"/>
            <w:r>
              <w:rPr>
                <w:rFonts w:cs="Times New Roman" w:ascii="Times New Roman" w:hAnsi="Times New Roman"/>
                <w:sz w:val="18"/>
                <w:szCs w:val="18"/>
              </w:rPr>
              <w:t>16.06-15.09</w:t>
            </w:r>
          </w:p>
        </w:tc>
      </w:tr>
      <w:tr>
        <w:trPr>
          <w:trHeight w:val="388" w:hRule="atLeast"/>
          <w:cantSplit w:val="false"/>
        </w:trPr>
        <w:tc>
          <w:tcPr>
            <w:tcW w:w="1779" w:type="dxa"/>
            <w:vMerge w:val="restart"/>
            <w:tcBorders>
              <w:top w:val="nil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22" w:name="__UnoMark__464_499654938"/>
            <w:bookmarkStart w:id="23" w:name="__UnoMark__463_499654938"/>
            <w:bookmarkEnd w:id="22"/>
            <w:bookmarkEnd w:id="23"/>
            <w:r>
              <w:rPr>
                <w:rFonts w:cs="Times New Roman" w:ascii="Times New Roman" w:hAnsi="Times New Roman"/>
                <w:sz w:val="18"/>
                <w:szCs w:val="18"/>
              </w:rPr>
              <w:t>полулюкс    (2-х ком   3-местный)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24" w:name="__UnoMark__466_499654938"/>
            <w:bookmarkStart w:id="25" w:name="__UnoMark__465_499654938"/>
            <w:bookmarkEnd w:id="24"/>
            <w:bookmarkEnd w:id="25"/>
            <w:r>
              <w:rPr>
                <w:rFonts w:cs="Times New Roman" w:ascii="Times New Roman" w:hAnsi="Times New Roman"/>
                <w:sz w:val="18"/>
                <w:szCs w:val="18"/>
              </w:rPr>
              <w:t>цена за номер (2 чел)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26" w:name="__UnoMark__468_499654938"/>
            <w:bookmarkStart w:id="27" w:name="__UnoMark__467_499654938"/>
            <w:bookmarkEnd w:id="26"/>
            <w:bookmarkEnd w:id="27"/>
            <w:r>
              <w:rPr>
                <w:rFonts w:cs="Times New Roman"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28" w:name="__UnoMark__470_499654938"/>
            <w:bookmarkStart w:id="29" w:name="__UnoMark__469_499654938"/>
            <w:bookmarkEnd w:id="28"/>
            <w:bookmarkEnd w:id="29"/>
            <w:r>
              <w:rPr>
                <w:rFonts w:cs="Times New Roman" w:ascii="Times New Roman" w:hAnsi="Times New Roman"/>
                <w:sz w:val="18"/>
                <w:szCs w:val="18"/>
              </w:rPr>
              <w:t>2950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30" w:name="__UnoMark__472_499654938"/>
            <w:bookmarkStart w:id="31" w:name="__UnoMark__471_499654938"/>
            <w:bookmarkEnd w:id="30"/>
            <w:bookmarkEnd w:id="31"/>
            <w:r>
              <w:rPr>
                <w:rFonts w:cs="Times New Roman" w:ascii="Times New Roman" w:hAnsi="Times New Roman"/>
                <w:sz w:val="18"/>
                <w:szCs w:val="18"/>
              </w:rPr>
              <w:t>3570</w:t>
            </w:r>
          </w:p>
        </w:tc>
      </w:tr>
      <w:tr>
        <w:trPr>
          <w:trHeight w:val="390" w:hRule="atLeast"/>
          <w:cantSplit w:val="false"/>
        </w:trPr>
        <w:tc>
          <w:tcPr>
            <w:tcW w:w="1779" w:type="dxa"/>
            <w:vMerge w:val="continue"/>
            <w:tcBorders>
              <w:top w:val="nil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/>
            </w:pPr>
            <w:bookmarkStart w:id="32" w:name="__UnoMark__473_499654938"/>
            <w:bookmarkStart w:id="33" w:name="__UnoMark__474_499654938"/>
            <w:bookmarkStart w:id="34" w:name="__UnoMark__473_499654938"/>
            <w:bookmarkStart w:id="35" w:name="__UnoMark__474_499654938"/>
            <w:bookmarkEnd w:id="34"/>
            <w:bookmarkEnd w:id="35"/>
            <w:r>
              <w:rPr/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36" w:name="__UnoMark__476_499654938"/>
            <w:bookmarkStart w:id="37" w:name="__UnoMark__475_499654938"/>
            <w:bookmarkEnd w:id="36"/>
            <w:bookmarkEnd w:id="37"/>
            <w:r>
              <w:rPr>
                <w:rFonts w:cs="Times New Roman" w:ascii="Times New Roman" w:hAnsi="Times New Roman"/>
                <w:sz w:val="18"/>
                <w:szCs w:val="18"/>
              </w:rPr>
              <w:t>дополнительное место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38" w:name="__UnoMark__478_499654938"/>
            <w:bookmarkStart w:id="39" w:name="__UnoMark__477_499654938"/>
            <w:bookmarkEnd w:id="38"/>
            <w:bookmarkEnd w:id="39"/>
            <w:r>
              <w:rPr>
                <w:rFonts w:cs="Times New Roman"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40" w:name="__UnoMark__480_499654938"/>
            <w:bookmarkStart w:id="41" w:name="__UnoMark__479_499654938"/>
            <w:bookmarkEnd w:id="40"/>
            <w:bookmarkEnd w:id="41"/>
            <w:r>
              <w:rPr>
                <w:rFonts w:cs="Times New Roman" w:ascii="Times New Roman" w:hAnsi="Times New Roman"/>
                <w:sz w:val="18"/>
                <w:szCs w:val="18"/>
              </w:rPr>
              <w:t>900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42" w:name="__UnoMark__482_499654938"/>
            <w:bookmarkStart w:id="43" w:name="__UnoMark__481_499654938"/>
            <w:bookmarkEnd w:id="42"/>
            <w:bookmarkEnd w:id="43"/>
            <w:r>
              <w:rPr>
                <w:rFonts w:cs="Times New Roman" w:ascii="Times New Roman" w:hAnsi="Times New Roman"/>
                <w:sz w:val="18"/>
                <w:szCs w:val="18"/>
              </w:rPr>
              <w:t>1200</w:t>
            </w:r>
          </w:p>
        </w:tc>
      </w:tr>
      <w:tr>
        <w:trPr>
          <w:trHeight w:val="300" w:hRule="atLeast"/>
          <w:cantSplit w:val="false"/>
        </w:trPr>
        <w:tc>
          <w:tcPr>
            <w:tcW w:w="1779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44" w:name="__UnoMark__484_499654938"/>
            <w:bookmarkStart w:id="45" w:name="__UnoMark__483_499654938"/>
            <w:bookmarkEnd w:id="44"/>
            <w:bookmarkEnd w:id="45"/>
            <w:r>
              <w:rPr>
                <w:rFonts w:cs="Times New Roman" w:ascii="Times New Roman" w:hAnsi="Times New Roman"/>
                <w:sz w:val="18"/>
                <w:szCs w:val="18"/>
              </w:rPr>
              <w:t>2-х местный комфорт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46" w:name="__UnoMark__486_499654938"/>
            <w:bookmarkStart w:id="47" w:name="__UnoMark__485_499654938"/>
            <w:bookmarkEnd w:id="46"/>
            <w:bookmarkEnd w:id="47"/>
            <w:r>
              <w:rPr>
                <w:rFonts w:cs="Times New Roman" w:ascii="Times New Roman" w:hAnsi="Times New Roman"/>
                <w:sz w:val="18"/>
                <w:szCs w:val="18"/>
              </w:rPr>
              <w:t>цена за номер  (2 чел)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48" w:name="__UnoMark__488_499654938"/>
            <w:bookmarkStart w:id="49" w:name="__UnoMark__487_499654938"/>
            <w:bookmarkEnd w:id="48"/>
            <w:bookmarkEnd w:id="49"/>
            <w:r>
              <w:rPr>
                <w:rFonts w:cs="Times New Roman" w:ascii="Times New Roman" w:hAnsi="Times New Roman"/>
                <w:sz w:val="18"/>
                <w:szCs w:val="18"/>
              </w:rPr>
              <w:t>3230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50" w:name="__UnoMark__490_499654938"/>
            <w:bookmarkStart w:id="51" w:name="__UnoMark__489_499654938"/>
            <w:bookmarkEnd w:id="50"/>
            <w:bookmarkEnd w:id="51"/>
            <w:r>
              <w:rPr>
                <w:rFonts w:cs="Times New Roman" w:ascii="Times New Roman" w:hAnsi="Times New Roman"/>
                <w:sz w:val="18"/>
                <w:szCs w:val="18"/>
              </w:rPr>
              <w:t>3450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52" w:name="__UnoMark__492_499654938"/>
            <w:bookmarkStart w:id="53" w:name="__UnoMark__491_499654938"/>
            <w:bookmarkEnd w:id="52"/>
            <w:bookmarkEnd w:id="53"/>
            <w:r>
              <w:rPr>
                <w:rFonts w:cs="Times New Roman" w:ascii="Times New Roman" w:hAnsi="Times New Roman"/>
                <w:sz w:val="18"/>
                <w:szCs w:val="18"/>
              </w:rPr>
              <w:t>3600</w:t>
            </w:r>
          </w:p>
        </w:tc>
      </w:tr>
      <w:tr>
        <w:trPr>
          <w:trHeight w:val="418" w:hRule="atLeast"/>
          <w:cantSplit w:val="false"/>
        </w:trPr>
        <w:tc>
          <w:tcPr>
            <w:tcW w:w="1779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/>
            </w:pPr>
            <w:bookmarkStart w:id="54" w:name="__UnoMark__493_499654938"/>
            <w:bookmarkStart w:id="55" w:name="__UnoMark__494_499654938"/>
            <w:bookmarkStart w:id="56" w:name="__UnoMark__493_499654938"/>
            <w:bookmarkStart w:id="57" w:name="__UnoMark__494_499654938"/>
            <w:bookmarkEnd w:id="56"/>
            <w:bookmarkEnd w:id="57"/>
            <w:r>
              <w:rPr/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58" w:name="__UnoMark__496_499654938"/>
            <w:bookmarkStart w:id="59" w:name="__UnoMark__495_499654938"/>
            <w:bookmarkEnd w:id="58"/>
            <w:bookmarkEnd w:id="59"/>
            <w:r>
              <w:rPr>
                <w:rFonts w:cs="Times New Roman" w:ascii="Times New Roman" w:hAnsi="Times New Roman"/>
                <w:sz w:val="18"/>
                <w:szCs w:val="18"/>
              </w:rPr>
              <w:t>дополнительное место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60" w:name="__UnoMark__498_499654938"/>
            <w:bookmarkStart w:id="61" w:name="__UnoMark__497_499654938"/>
            <w:bookmarkEnd w:id="60"/>
            <w:bookmarkEnd w:id="61"/>
            <w:r>
              <w:rPr>
                <w:rFonts w:cs="Times New Roman"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62" w:name="__UnoMark__500_499654938"/>
            <w:bookmarkStart w:id="63" w:name="__UnoMark__499_499654938"/>
            <w:bookmarkEnd w:id="62"/>
            <w:bookmarkEnd w:id="63"/>
            <w:r>
              <w:rPr>
                <w:rFonts w:cs="Times New Roman" w:ascii="Times New Roman" w:hAnsi="Times New Roman"/>
                <w:sz w:val="18"/>
                <w:szCs w:val="18"/>
              </w:rPr>
              <w:t>950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64" w:name="__UnoMark__502_499654938"/>
            <w:bookmarkStart w:id="65" w:name="__UnoMark__501_499654938"/>
            <w:bookmarkEnd w:id="64"/>
            <w:bookmarkEnd w:id="65"/>
            <w:r>
              <w:rPr>
                <w:rFonts w:cs="Times New Roman" w:ascii="Times New Roman" w:hAnsi="Times New Roman"/>
                <w:sz w:val="18"/>
                <w:szCs w:val="18"/>
              </w:rPr>
              <w:t>1090</w:t>
            </w:r>
          </w:p>
        </w:tc>
      </w:tr>
      <w:tr>
        <w:trPr>
          <w:trHeight w:val="424" w:hRule="atLeast"/>
          <w:cantSplit w:val="false"/>
        </w:trPr>
        <w:tc>
          <w:tcPr>
            <w:tcW w:w="1779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66" w:name="__UnoMark__504_499654938"/>
            <w:bookmarkStart w:id="67" w:name="__UnoMark__503_499654938"/>
            <w:bookmarkEnd w:id="66"/>
            <w:bookmarkEnd w:id="67"/>
            <w:r>
              <w:rPr>
                <w:rFonts w:cs="Times New Roman" w:ascii="Times New Roman" w:hAnsi="Times New Roman"/>
                <w:sz w:val="18"/>
                <w:szCs w:val="18"/>
              </w:rPr>
              <w:t>1-но местный номер комфорт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68" w:name="__UnoMark__506_499654938"/>
            <w:bookmarkStart w:id="69" w:name="__UnoMark__505_499654938"/>
            <w:bookmarkEnd w:id="68"/>
            <w:bookmarkEnd w:id="69"/>
            <w:r>
              <w:rPr>
                <w:rFonts w:cs="Times New Roman" w:ascii="Times New Roman" w:hAnsi="Times New Roman"/>
                <w:sz w:val="18"/>
                <w:szCs w:val="18"/>
              </w:rPr>
              <w:t>цена за номер  (1 чел)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70" w:name="__UnoMark__508_499654938"/>
            <w:bookmarkStart w:id="71" w:name="__UnoMark__507_499654938"/>
            <w:bookmarkEnd w:id="70"/>
            <w:bookmarkEnd w:id="71"/>
            <w:r>
              <w:rPr>
                <w:rFonts w:cs="Times New Roman" w:ascii="Times New Roman" w:hAnsi="Times New Roman"/>
                <w:sz w:val="18"/>
                <w:szCs w:val="18"/>
              </w:rPr>
              <w:t>1920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72" w:name="__UnoMark__510_499654938"/>
            <w:bookmarkStart w:id="73" w:name="__UnoMark__509_499654938"/>
            <w:bookmarkEnd w:id="72"/>
            <w:bookmarkEnd w:id="73"/>
            <w:r>
              <w:rPr>
                <w:rFonts w:cs="Times New Roman" w:ascii="Times New Roman" w:hAnsi="Times New Roman"/>
                <w:sz w:val="18"/>
                <w:szCs w:val="18"/>
              </w:rPr>
              <w:t>1950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74" w:name="__UnoMark__512_499654938"/>
            <w:bookmarkStart w:id="75" w:name="__UnoMark__511_499654938"/>
            <w:bookmarkEnd w:id="74"/>
            <w:bookmarkEnd w:id="75"/>
            <w:r>
              <w:rPr>
                <w:rFonts w:cs="Times New Roman" w:ascii="Times New Roman" w:hAnsi="Times New Roman"/>
                <w:sz w:val="18"/>
                <w:szCs w:val="18"/>
              </w:rPr>
              <w:t>2090</w:t>
            </w:r>
          </w:p>
        </w:tc>
      </w:tr>
      <w:tr>
        <w:trPr>
          <w:trHeight w:val="402" w:hRule="atLeast"/>
          <w:cantSplit w:val="false"/>
        </w:trPr>
        <w:tc>
          <w:tcPr>
            <w:tcW w:w="1779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/>
            </w:pPr>
            <w:bookmarkStart w:id="76" w:name="__UnoMark__513_499654938"/>
            <w:bookmarkStart w:id="77" w:name="__UnoMark__514_499654938"/>
            <w:bookmarkStart w:id="78" w:name="__UnoMark__513_499654938"/>
            <w:bookmarkStart w:id="79" w:name="__UnoMark__514_499654938"/>
            <w:bookmarkEnd w:id="78"/>
            <w:bookmarkEnd w:id="79"/>
            <w:r>
              <w:rPr/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80" w:name="__UnoMark__516_499654938"/>
            <w:bookmarkStart w:id="81" w:name="__UnoMark__515_499654938"/>
            <w:bookmarkEnd w:id="80"/>
            <w:bookmarkEnd w:id="81"/>
            <w:r>
              <w:rPr>
                <w:rFonts w:cs="Times New Roman" w:ascii="Times New Roman" w:hAnsi="Times New Roman"/>
                <w:sz w:val="18"/>
                <w:szCs w:val="18"/>
              </w:rPr>
              <w:t>дополнительное место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82" w:name="__UnoMark__518_499654938"/>
            <w:bookmarkStart w:id="83" w:name="__UnoMark__517_499654938"/>
            <w:bookmarkEnd w:id="82"/>
            <w:bookmarkEnd w:id="83"/>
            <w:r>
              <w:rPr>
                <w:rFonts w:cs="Times New Roman"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84" w:name="__UnoMark__520_499654938"/>
            <w:bookmarkStart w:id="85" w:name="__UnoMark__519_499654938"/>
            <w:bookmarkEnd w:id="84"/>
            <w:bookmarkEnd w:id="85"/>
            <w:r>
              <w:rPr>
                <w:rFonts w:cs="Times New Roman" w:ascii="Times New Roman" w:hAnsi="Times New Roman"/>
                <w:sz w:val="18"/>
                <w:szCs w:val="18"/>
              </w:rPr>
              <w:t>950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86" w:name="__UnoMark__522_499654938"/>
            <w:bookmarkStart w:id="87" w:name="__UnoMark__521_499654938"/>
            <w:bookmarkEnd w:id="86"/>
            <w:bookmarkEnd w:id="87"/>
            <w:r>
              <w:rPr>
                <w:rFonts w:cs="Times New Roman" w:ascii="Times New Roman" w:hAnsi="Times New Roman"/>
                <w:sz w:val="18"/>
                <w:szCs w:val="18"/>
              </w:rPr>
              <w:t>1090</w:t>
            </w:r>
          </w:p>
        </w:tc>
      </w:tr>
      <w:tr>
        <w:trPr>
          <w:trHeight w:val="422" w:hRule="atLeast"/>
          <w:cantSplit w:val="false"/>
        </w:trPr>
        <w:tc>
          <w:tcPr>
            <w:tcW w:w="1779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88" w:name="__UnoMark__524_499654938"/>
            <w:bookmarkStart w:id="89" w:name="__UnoMark__523_499654938"/>
            <w:bookmarkEnd w:id="88"/>
            <w:bookmarkEnd w:id="89"/>
            <w:r>
              <w:rPr>
                <w:rFonts w:cs="Times New Roman" w:ascii="Times New Roman" w:hAnsi="Times New Roman"/>
                <w:sz w:val="18"/>
                <w:szCs w:val="18"/>
              </w:rPr>
              <w:t>3-х комнатный люкс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90" w:name="__UnoMark__526_499654938"/>
            <w:bookmarkStart w:id="91" w:name="__UnoMark__525_499654938"/>
            <w:bookmarkEnd w:id="90"/>
            <w:bookmarkEnd w:id="91"/>
            <w:r>
              <w:rPr>
                <w:rFonts w:cs="Times New Roman" w:ascii="Times New Roman" w:hAnsi="Times New Roman"/>
                <w:sz w:val="18"/>
                <w:szCs w:val="18"/>
              </w:rPr>
              <w:t>цена за номер   (3 чел)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92" w:name="__UnoMark__528_499654938"/>
            <w:bookmarkStart w:id="93" w:name="__UnoMark__527_499654938"/>
            <w:bookmarkEnd w:id="92"/>
            <w:bookmarkEnd w:id="93"/>
            <w:r>
              <w:rPr>
                <w:rFonts w:cs="Times New Roman" w:ascii="Times New Roman" w:hAnsi="Times New Roman"/>
                <w:sz w:val="18"/>
                <w:szCs w:val="18"/>
              </w:rPr>
              <w:t>6070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94" w:name="__UnoMark__530_499654938"/>
            <w:bookmarkStart w:id="95" w:name="__UnoMark__529_499654938"/>
            <w:bookmarkEnd w:id="94"/>
            <w:bookmarkEnd w:id="95"/>
            <w:r>
              <w:rPr>
                <w:rFonts w:cs="Times New Roman" w:ascii="Times New Roman" w:hAnsi="Times New Roman"/>
                <w:sz w:val="18"/>
                <w:szCs w:val="18"/>
              </w:rPr>
              <w:t>6600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96" w:name="__UnoMark__532_499654938"/>
            <w:bookmarkStart w:id="97" w:name="__UnoMark__531_499654938"/>
            <w:bookmarkEnd w:id="96"/>
            <w:bookmarkEnd w:id="97"/>
            <w:r>
              <w:rPr>
                <w:rFonts w:cs="Times New Roman" w:ascii="Times New Roman" w:hAnsi="Times New Roman"/>
                <w:sz w:val="18"/>
                <w:szCs w:val="18"/>
              </w:rPr>
              <w:t>7100</w:t>
            </w:r>
          </w:p>
        </w:tc>
      </w:tr>
      <w:tr>
        <w:trPr>
          <w:trHeight w:val="413" w:hRule="atLeast"/>
          <w:cantSplit w:val="false"/>
        </w:trPr>
        <w:tc>
          <w:tcPr>
            <w:tcW w:w="1779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/>
            </w:pPr>
            <w:bookmarkStart w:id="98" w:name="__UnoMark__533_499654938"/>
            <w:bookmarkStart w:id="99" w:name="__UnoMark__534_499654938"/>
            <w:bookmarkStart w:id="100" w:name="__UnoMark__533_499654938"/>
            <w:bookmarkStart w:id="101" w:name="__UnoMark__534_499654938"/>
            <w:bookmarkEnd w:id="100"/>
            <w:bookmarkEnd w:id="101"/>
            <w:r>
              <w:rPr/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02" w:name="__UnoMark__536_499654938"/>
            <w:bookmarkStart w:id="103" w:name="__UnoMark__535_499654938"/>
            <w:bookmarkEnd w:id="102"/>
            <w:bookmarkEnd w:id="103"/>
            <w:r>
              <w:rPr>
                <w:rFonts w:cs="Times New Roman" w:ascii="Times New Roman" w:hAnsi="Times New Roman"/>
                <w:sz w:val="18"/>
                <w:szCs w:val="18"/>
              </w:rPr>
              <w:t>дополнительное место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04" w:name="__UnoMark__538_499654938"/>
            <w:bookmarkStart w:id="105" w:name="__UnoMark__537_499654938"/>
            <w:bookmarkEnd w:id="104"/>
            <w:bookmarkEnd w:id="105"/>
            <w:r>
              <w:rPr>
                <w:rFonts w:cs="Times New Roman" w:ascii="Times New Roman" w:hAnsi="Times New Roman"/>
                <w:sz w:val="18"/>
                <w:szCs w:val="18"/>
              </w:rPr>
              <w:t>920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06" w:name="__UnoMark__540_499654938"/>
            <w:bookmarkStart w:id="107" w:name="__UnoMark__539_499654938"/>
            <w:bookmarkEnd w:id="106"/>
            <w:bookmarkEnd w:id="107"/>
            <w:r>
              <w:rPr>
                <w:rFonts w:cs="Times New Roman"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08" w:name="__UnoMark__542_499654938"/>
            <w:bookmarkStart w:id="109" w:name="__UnoMark__541_499654938"/>
            <w:bookmarkEnd w:id="108"/>
            <w:bookmarkEnd w:id="109"/>
            <w:r>
              <w:rPr>
                <w:rFonts w:cs="Times New Roman" w:ascii="Times New Roman" w:hAnsi="Times New Roman"/>
                <w:sz w:val="18"/>
                <w:szCs w:val="18"/>
              </w:rPr>
              <w:t>1200</w:t>
            </w:r>
          </w:p>
        </w:tc>
      </w:tr>
      <w:tr>
        <w:trPr>
          <w:trHeight w:val="419" w:hRule="atLeast"/>
          <w:cantSplit w:val="false"/>
        </w:trPr>
        <w:tc>
          <w:tcPr>
            <w:tcW w:w="1779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10" w:name="__UnoMark__544_499654938"/>
            <w:bookmarkStart w:id="111" w:name="__UnoMark__543_499654938"/>
            <w:bookmarkEnd w:id="110"/>
            <w:bookmarkEnd w:id="111"/>
            <w:r>
              <w:rPr>
                <w:rFonts w:cs="Times New Roman" w:ascii="Times New Roman" w:hAnsi="Times New Roman"/>
                <w:sz w:val="18"/>
                <w:szCs w:val="18"/>
              </w:rPr>
              <w:t>2-х комнатный  люкс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12" w:name="__UnoMark__546_499654938"/>
            <w:bookmarkStart w:id="113" w:name="__UnoMark__545_499654938"/>
            <w:bookmarkEnd w:id="112"/>
            <w:bookmarkEnd w:id="113"/>
            <w:r>
              <w:rPr>
                <w:rFonts w:cs="Times New Roman" w:ascii="Times New Roman" w:hAnsi="Times New Roman"/>
                <w:sz w:val="18"/>
                <w:szCs w:val="18"/>
              </w:rPr>
              <w:t>цена за номер  (2 чел)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14" w:name="__UnoMark__548_499654938"/>
            <w:bookmarkStart w:id="115" w:name="__UnoMark__547_499654938"/>
            <w:bookmarkEnd w:id="114"/>
            <w:bookmarkEnd w:id="115"/>
            <w:r>
              <w:rPr>
                <w:rFonts w:cs="Times New Roman" w:ascii="Times New Roman" w:hAnsi="Times New Roman"/>
                <w:sz w:val="18"/>
                <w:szCs w:val="18"/>
              </w:rPr>
              <w:t>3250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16" w:name="__UnoMark__550_499654938"/>
            <w:bookmarkStart w:id="117" w:name="__UnoMark__549_499654938"/>
            <w:bookmarkEnd w:id="116"/>
            <w:bookmarkEnd w:id="117"/>
            <w:r>
              <w:rPr>
                <w:rFonts w:cs="Times New Roman" w:ascii="Times New Roman" w:hAnsi="Times New Roman"/>
                <w:sz w:val="18"/>
                <w:szCs w:val="18"/>
              </w:rPr>
              <w:t>4130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18" w:name="__UnoMark__552_499654938"/>
            <w:bookmarkStart w:id="119" w:name="__UnoMark__551_499654938"/>
            <w:bookmarkEnd w:id="118"/>
            <w:bookmarkEnd w:id="119"/>
            <w:r>
              <w:rPr>
                <w:rFonts w:cs="Times New Roman" w:ascii="Times New Roman" w:hAnsi="Times New Roman"/>
                <w:sz w:val="18"/>
                <w:szCs w:val="18"/>
              </w:rPr>
              <w:t>4700</w:t>
            </w:r>
          </w:p>
        </w:tc>
      </w:tr>
      <w:tr>
        <w:trPr>
          <w:trHeight w:val="567" w:hRule="atLeast"/>
          <w:cantSplit w:val="false"/>
        </w:trPr>
        <w:tc>
          <w:tcPr>
            <w:tcW w:w="1779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/>
            </w:pPr>
            <w:bookmarkStart w:id="120" w:name="__UnoMark__553_499654938"/>
            <w:bookmarkStart w:id="121" w:name="__UnoMark__554_499654938"/>
            <w:bookmarkStart w:id="122" w:name="__UnoMark__553_499654938"/>
            <w:bookmarkStart w:id="123" w:name="__UnoMark__554_499654938"/>
            <w:bookmarkEnd w:id="122"/>
            <w:bookmarkEnd w:id="123"/>
            <w:r>
              <w:rPr/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24" w:name="__UnoMark__556_499654938"/>
            <w:bookmarkStart w:id="125" w:name="__UnoMark__555_499654938"/>
            <w:bookmarkEnd w:id="124"/>
            <w:bookmarkEnd w:id="125"/>
            <w:r>
              <w:rPr>
                <w:rFonts w:cs="Times New Roman" w:ascii="Times New Roman" w:hAnsi="Times New Roman"/>
                <w:sz w:val="18"/>
                <w:szCs w:val="18"/>
              </w:rPr>
              <w:t>одноместное размещение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26" w:name="__UnoMark__558_499654938"/>
            <w:bookmarkStart w:id="127" w:name="__UnoMark__557_499654938"/>
            <w:bookmarkEnd w:id="126"/>
            <w:bookmarkEnd w:id="127"/>
            <w:r>
              <w:rPr>
                <w:rFonts w:cs="Times New Roman" w:ascii="Times New Roman" w:hAnsi="Times New Roman"/>
                <w:sz w:val="18"/>
                <w:szCs w:val="18"/>
              </w:rPr>
              <w:t>2700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28" w:name="__UnoMark__560_499654938"/>
            <w:bookmarkStart w:id="129" w:name="__UnoMark__559_499654938"/>
            <w:bookmarkEnd w:id="128"/>
            <w:bookmarkEnd w:id="129"/>
            <w:r>
              <w:rPr>
                <w:rFonts w:cs="Times New Roman" w:ascii="Times New Roman" w:hAnsi="Times New Roman"/>
                <w:sz w:val="18"/>
                <w:szCs w:val="18"/>
              </w:rPr>
              <w:t>3600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30" w:name="__UnoMark__562_499654938"/>
            <w:bookmarkStart w:id="131" w:name="__UnoMark__561_499654938"/>
            <w:bookmarkEnd w:id="130"/>
            <w:bookmarkEnd w:id="131"/>
            <w:r>
              <w:rPr>
                <w:rFonts w:cs="Times New Roman" w:ascii="Times New Roman" w:hAnsi="Times New Roman"/>
                <w:sz w:val="18"/>
                <w:szCs w:val="18"/>
              </w:rPr>
              <w:t>4200</w:t>
            </w:r>
          </w:p>
        </w:tc>
      </w:tr>
      <w:tr>
        <w:trPr>
          <w:trHeight w:val="405" w:hRule="atLeast"/>
          <w:cantSplit w:val="false"/>
        </w:trPr>
        <w:tc>
          <w:tcPr>
            <w:tcW w:w="1779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/>
            </w:pPr>
            <w:bookmarkStart w:id="132" w:name="__UnoMark__563_499654938"/>
            <w:bookmarkStart w:id="133" w:name="__UnoMark__564_499654938"/>
            <w:bookmarkStart w:id="134" w:name="__UnoMark__563_499654938"/>
            <w:bookmarkStart w:id="135" w:name="__UnoMark__564_499654938"/>
            <w:bookmarkEnd w:id="134"/>
            <w:bookmarkEnd w:id="135"/>
            <w:r>
              <w:rPr/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36" w:name="__UnoMark__566_499654938"/>
            <w:bookmarkStart w:id="137" w:name="__UnoMark__565_499654938"/>
            <w:bookmarkEnd w:id="136"/>
            <w:bookmarkEnd w:id="137"/>
            <w:r>
              <w:rPr>
                <w:rFonts w:cs="Times New Roman" w:ascii="Times New Roman" w:hAnsi="Times New Roman"/>
                <w:sz w:val="18"/>
                <w:szCs w:val="18"/>
              </w:rPr>
              <w:t>дополнительное место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38" w:name="__UnoMark__568_499654938"/>
            <w:bookmarkStart w:id="139" w:name="__UnoMark__567_499654938"/>
            <w:bookmarkEnd w:id="138"/>
            <w:bookmarkEnd w:id="139"/>
            <w:r>
              <w:rPr>
                <w:rFonts w:cs="Times New Roman" w:ascii="Times New Roman" w:hAnsi="Times New Roman"/>
                <w:sz w:val="18"/>
                <w:szCs w:val="18"/>
              </w:rPr>
              <w:t>920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40" w:name="__UnoMark__570_499654938"/>
            <w:bookmarkStart w:id="141" w:name="__UnoMark__569_499654938"/>
            <w:bookmarkEnd w:id="140"/>
            <w:bookmarkEnd w:id="141"/>
            <w:r>
              <w:rPr>
                <w:rFonts w:cs="Times New Roman"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42" w:name="__UnoMark__572_499654938"/>
            <w:bookmarkStart w:id="143" w:name="__UnoMark__571_499654938"/>
            <w:bookmarkEnd w:id="142"/>
            <w:bookmarkEnd w:id="143"/>
            <w:r>
              <w:rPr>
                <w:rFonts w:cs="Times New Roman" w:ascii="Times New Roman" w:hAnsi="Times New Roman"/>
                <w:sz w:val="18"/>
                <w:szCs w:val="18"/>
              </w:rPr>
              <w:t>1200</w:t>
            </w:r>
          </w:p>
        </w:tc>
      </w:tr>
      <w:tr>
        <w:trPr>
          <w:trHeight w:val="410" w:hRule="atLeast"/>
          <w:cantSplit w:val="false"/>
        </w:trPr>
        <w:tc>
          <w:tcPr>
            <w:tcW w:w="1779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44" w:name="__UnoMark__574_499654938"/>
            <w:bookmarkStart w:id="145" w:name="__UnoMark__573_499654938"/>
            <w:bookmarkEnd w:id="144"/>
            <w:bookmarkEnd w:id="145"/>
            <w:r>
              <w:rPr>
                <w:rFonts w:cs="Times New Roman" w:ascii="Times New Roman" w:hAnsi="Times New Roman"/>
                <w:sz w:val="18"/>
                <w:szCs w:val="18"/>
              </w:rPr>
              <w:t>1-комнатный люкс (студио)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46" w:name="__UnoMark__576_499654938"/>
            <w:bookmarkStart w:id="147" w:name="__UnoMark__575_499654938"/>
            <w:bookmarkEnd w:id="146"/>
            <w:bookmarkEnd w:id="147"/>
            <w:r>
              <w:rPr>
                <w:rFonts w:cs="Times New Roman" w:ascii="Times New Roman" w:hAnsi="Times New Roman"/>
                <w:sz w:val="18"/>
                <w:szCs w:val="18"/>
              </w:rPr>
              <w:t>цена за номер  (2 чел)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48" w:name="__UnoMark__578_499654938"/>
            <w:bookmarkStart w:id="149" w:name="__UnoMark__577_499654938"/>
            <w:bookmarkEnd w:id="148"/>
            <w:bookmarkEnd w:id="149"/>
            <w:r>
              <w:rPr>
                <w:rFonts w:cs="Times New Roman" w:ascii="Times New Roman" w:hAnsi="Times New Roman"/>
                <w:sz w:val="18"/>
                <w:szCs w:val="18"/>
              </w:rPr>
              <w:t>3250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50" w:name="__UnoMark__580_499654938"/>
            <w:bookmarkStart w:id="151" w:name="__UnoMark__579_499654938"/>
            <w:bookmarkEnd w:id="150"/>
            <w:bookmarkEnd w:id="151"/>
            <w:r>
              <w:rPr>
                <w:rFonts w:cs="Times New Roman" w:ascii="Times New Roman" w:hAnsi="Times New Roman"/>
                <w:sz w:val="18"/>
                <w:szCs w:val="18"/>
              </w:rPr>
              <w:t>4130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52" w:name="__UnoMark__582_499654938"/>
            <w:bookmarkStart w:id="153" w:name="__UnoMark__581_499654938"/>
            <w:bookmarkEnd w:id="152"/>
            <w:bookmarkEnd w:id="153"/>
            <w:r>
              <w:rPr>
                <w:rFonts w:cs="Times New Roman" w:ascii="Times New Roman" w:hAnsi="Times New Roman"/>
                <w:sz w:val="18"/>
                <w:szCs w:val="18"/>
              </w:rPr>
              <w:t>4700</w:t>
            </w:r>
          </w:p>
        </w:tc>
      </w:tr>
      <w:tr>
        <w:trPr>
          <w:trHeight w:val="567" w:hRule="atLeast"/>
          <w:cantSplit w:val="false"/>
        </w:trPr>
        <w:tc>
          <w:tcPr>
            <w:tcW w:w="1779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/>
            </w:pPr>
            <w:bookmarkStart w:id="154" w:name="__UnoMark__583_499654938"/>
            <w:bookmarkStart w:id="155" w:name="__UnoMark__584_499654938"/>
            <w:bookmarkStart w:id="156" w:name="__UnoMark__583_499654938"/>
            <w:bookmarkStart w:id="157" w:name="__UnoMark__584_499654938"/>
            <w:bookmarkEnd w:id="156"/>
            <w:bookmarkEnd w:id="157"/>
            <w:r>
              <w:rPr/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58" w:name="__UnoMark__586_499654938"/>
            <w:bookmarkStart w:id="159" w:name="__UnoMark__585_499654938"/>
            <w:bookmarkEnd w:id="158"/>
            <w:bookmarkEnd w:id="159"/>
            <w:r>
              <w:rPr>
                <w:rFonts w:cs="Times New Roman" w:ascii="Times New Roman" w:hAnsi="Times New Roman"/>
                <w:sz w:val="18"/>
                <w:szCs w:val="18"/>
              </w:rPr>
              <w:t>одноместное размещение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60" w:name="__UnoMark__588_499654938"/>
            <w:bookmarkStart w:id="161" w:name="__UnoMark__587_499654938"/>
            <w:bookmarkEnd w:id="160"/>
            <w:bookmarkEnd w:id="161"/>
            <w:r>
              <w:rPr>
                <w:rFonts w:cs="Times New Roman" w:ascii="Times New Roman" w:hAnsi="Times New Roman"/>
                <w:sz w:val="18"/>
                <w:szCs w:val="18"/>
              </w:rPr>
              <w:t>2700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62" w:name="__UnoMark__590_499654938"/>
            <w:bookmarkStart w:id="163" w:name="__UnoMark__589_499654938"/>
            <w:bookmarkEnd w:id="162"/>
            <w:bookmarkEnd w:id="163"/>
            <w:r>
              <w:rPr>
                <w:rFonts w:cs="Times New Roman" w:ascii="Times New Roman" w:hAnsi="Times New Roman"/>
                <w:sz w:val="18"/>
                <w:szCs w:val="18"/>
              </w:rPr>
              <w:t>3600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64" w:name="__UnoMark__592_499654938"/>
            <w:bookmarkStart w:id="165" w:name="__UnoMark__591_499654938"/>
            <w:bookmarkEnd w:id="164"/>
            <w:bookmarkEnd w:id="165"/>
            <w:r>
              <w:rPr>
                <w:rFonts w:cs="Times New Roman" w:ascii="Times New Roman" w:hAnsi="Times New Roman"/>
                <w:sz w:val="18"/>
                <w:szCs w:val="18"/>
              </w:rPr>
              <w:t>4200</w:t>
            </w:r>
          </w:p>
        </w:tc>
      </w:tr>
      <w:tr>
        <w:trPr>
          <w:trHeight w:val="411" w:hRule="atLeast"/>
          <w:cantSplit w:val="false"/>
        </w:trPr>
        <w:tc>
          <w:tcPr>
            <w:tcW w:w="1779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/>
            </w:pPr>
            <w:bookmarkStart w:id="166" w:name="__UnoMark__593_499654938"/>
            <w:bookmarkStart w:id="167" w:name="__UnoMark__594_499654938"/>
            <w:bookmarkStart w:id="168" w:name="__UnoMark__593_499654938"/>
            <w:bookmarkStart w:id="169" w:name="__UnoMark__594_499654938"/>
            <w:bookmarkEnd w:id="168"/>
            <w:bookmarkEnd w:id="169"/>
            <w:r>
              <w:rPr/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70" w:name="__UnoMark__596_499654938"/>
            <w:bookmarkStart w:id="171" w:name="__UnoMark__595_499654938"/>
            <w:bookmarkEnd w:id="170"/>
            <w:bookmarkEnd w:id="171"/>
            <w:r>
              <w:rPr>
                <w:rFonts w:cs="Times New Roman" w:ascii="Times New Roman" w:hAnsi="Times New Roman"/>
                <w:sz w:val="18"/>
                <w:szCs w:val="18"/>
              </w:rPr>
              <w:t>дополнительное место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72" w:name="__UnoMark__598_499654938"/>
            <w:bookmarkStart w:id="173" w:name="__UnoMark__597_499654938"/>
            <w:bookmarkEnd w:id="172"/>
            <w:bookmarkEnd w:id="173"/>
            <w:r>
              <w:rPr>
                <w:rFonts w:cs="Times New Roman" w:ascii="Times New Roman" w:hAnsi="Times New Roman"/>
                <w:sz w:val="18"/>
                <w:szCs w:val="18"/>
              </w:rPr>
              <w:t>920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74" w:name="__UnoMark__600_499654938"/>
            <w:bookmarkStart w:id="175" w:name="__UnoMark__599_499654938"/>
            <w:bookmarkEnd w:id="174"/>
            <w:bookmarkEnd w:id="175"/>
            <w:r>
              <w:rPr>
                <w:rFonts w:cs="Times New Roman"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76" w:name="__UnoMark__602_499654938"/>
            <w:bookmarkStart w:id="177" w:name="__UnoMark__601_499654938"/>
            <w:bookmarkEnd w:id="176"/>
            <w:bookmarkEnd w:id="177"/>
            <w:r>
              <w:rPr>
                <w:rFonts w:cs="Times New Roman" w:ascii="Times New Roman" w:hAnsi="Times New Roman"/>
                <w:sz w:val="18"/>
                <w:szCs w:val="18"/>
              </w:rPr>
              <w:t>1200</w:t>
            </w:r>
          </w:p>
        </w:tc>
      </w:tr>
      <w:tr>
        <w:trPr>
          <w:trHeight w:val="417" w:hRule="atLeast"/>
          <w:cantSplit w:val="false"/>
        </w:trPr>
        <w:tc>
          <w:tcPr>
            <w:tcW w:w="1779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78" w:name="__UnoMark__604_499654938"/>
            <w:bookmarkStart w:id="179" w:name="__UnoMark__603_499654938"/>
            <w:bookmarkEnd w:id="178"/>
            <w:bookmarkEnd w:id="179"/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1-комнатный люкс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80" w:name="__UnoMark__606_499654938"/>
            <w:bookmarkStart w:id="181" w:name="__UnoMark__605_499654938"/>
            <w:bookmarkEnd w:id="180"/>
            <w:bookmarkEnd w:id="181"/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цена за номер 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82" w:name="__UnoMark__608_499654938"/>
            <w:bookmarkStart w:id="183" w:name="__UnoMark__607_499654938"/>
            <w:bookmarkEnd w:id="182"/>
            <w:bookmarkEnd w:id="183"/>
            <w:r>
              <w:rPr>
                <w:rFonts w:cs="Times New Roman" w:ascii="Times New Roman" w:hAnsi="Times New Roman"/>
                <w:sz w:val="18"/>
                <w:szCs w:val="18"/>
              </w:rPr>
              <w:t>2900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84" w:name="__UnoMark__610_499654938"/>
            <w:bookmarkStart w:id="185" w:name="__UnoMark__609_499654938"/>
            <w:bookmarkEnd w:id="184"/>
            <w:bookmarkEnd w:id="185"/>
            <w:r>
              <w:rPr>
                <w:rFonts w:cs="Times New Roman" w:ascii="Times New Roman" w:hAnsi="Times New Roman"/>
                <w:sz w:val="18"/>
                <w:szCs w:val="18"/>
              </w:rPr>
              <w:t>3200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86" w:name="__UnoMark__612_499654938"/>
            <w:bookmarkStart w:id="187" w:name="__UnoMark__611_499654938"/>
            <w:bookmarkEnd w:id="186"/>
            <w:bookmarkEnd w:id="187"/>
            <w:r>
              <w:rPr>
                <w:rFonts w:cs="Times New Roman" w:ascii="Times New Roman" w:hAnsi="Times New Roman"/>
                <w:sz w:val="18"/>
                <w:szCs w:val="18"/>
              </w:rPr>
              <w:t>3600</w:t>
            </w:r>
          </w:p>
        </w:tc>
      </w:tr>
      <w:tr>
        <w:trPr>
          <w:trHeight w:val="567" w:hRule="atLeast"/>
          <w:cantSplit w:val="false"/>
        </w:trPr>
        <w:tc>
          <w:tcPr>
            <w:tcW w:w="1779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/>
            </w:pPr>
            <w:bookmarkStart w:id="188" w:name="__UnoMark__613_499654938"/>
            <w:bookmarkStart w:id="189" w:name="__UnoMark__614_499654938"/>
            <w:bookmarkStart w:id="190" w:name="__UnoMark__613_499654938"/>
            <w:bookmarkStart w:id="191" w:name="__UnoMark__614_499654938"/>
            <w:bookmarkEnd w:id="190"/>
            <w:bookmarkEnd w:id="191"/>
            <w:r>
              <w:rPr/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92" w:name="__UnoMark__616_499654938"/>
            <w:bookmarkStart w:id="193" w:name="__UnoMark__615_499654938"/>
            <w:bookmarkEnd w:id="192"/>
            <w:bookmarkEnd w:id="193"/>
            <w:r>
              <w:rPr>
                <w:rFonts w:cs="Times New Roman" w:ascii="Times New Roman" w:hAnsi="Times New Roman"/>
                <w:sz w:val="18"/>
                <w:szCs w:val="18"/>
              </w:rPr>
              <w:t>одноместное размещение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94" w:name="__UnoMark__618_499654938"/>
            <w:bookmarkStart w:id="195" w:name="__UnoMark__617_499654938"/>
            <w:bookmarkEnd w:id="194"/>
            <w:bookmarkEnd w:id="195"/>
            <w:r>
              <w:rPr>
                <w:rFonts w:cs="Times New Roman" w:ascii="Times New Roman" w:hAnsi="Times New Roman"/>
                <w:sz w:val="18"/>
                <w:szCs w:val="18"/>
              </w:rPr>
              <w:t>2400</w:t>
            </w:r>
          </w:p>
        </w:tc>
        <w:tc>
          <w:tcPr>
            <w:tcW w:w="177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96" w:name="__UnoMark__620_499654938"/>
            <w:bookmarkStart w:id="197" w:name="__UnoMark__619_499654938"/>
            <w:bookmarkEnd w:id="196"/>
            <w:bookmarkEnd w:id="197"/>
            <w:r>
              <w:rPr>
                <w:rFonts w:cs="Times New Roman" w:ascii="Times New Roman" w:hAnsi="Times New Roman"/>
                <w:sz w:val="18"/>
                <w:szCs w:val="18"/>
              </w:rPr>
              <w:t>2700</w:t>
            </w:r>
          </w:p>
        </w:tc>
        <w:tc>
          <w:tcPr>
            <w:tcW w:w="178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pBdr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</w:pBdr>
              <w:spacing w:before="0" w:after="200"/>
              <w:rPr>
                <w:rFonts w:cs="Times New Roman" w:ascii="Times New Roman" w:hAnsi="Times New Roman"/>
                <w:sz w:val="18"/>
                <w:szCs w:val="18"/>
              </w:rPr>
            </w:pPr>
            <w:bookmarkStart w:id="198" w:name="__UnoMark__621_499654938"/>
            <w:bookmarkEnd w:id="198"/>
            <w:r>
              <w:rPr>
                <w:rFonts w:cs="Times New Roman" w:ascii="Times New Roman" w:hAnsi="Times New Roman"/>
                <w:sz w:val="18"/>
                <w:szCs w:val="18"/>
              </w:rPr>
              <w:t>3100</w:t>
            </w:r>
          </w:p>
        </w:tc>
      </w:tr>
    </w:tbl>
    <w:p>
      <w:pPr>
        <w:pStyle w:val="Style20"/>
        <w:spacing w:before="0" w:after="20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Цены указаны без НДС согласно</w:t>
      </w:r>
      <w:r>
        <w:rPr>
          <w:rFonts w:ascii="Times New Roman;Times;serif" w:hAnsi="Times New Roman;Times;serif"/>
          <w:sz w:val="22"/>
          <w:szCs w:val="22"/>
          <w:shd w:fill="FFFFFF" w:val="clear"/>
        </w:rPr>
        <w:t xml:space="preserve"> </w:t>
      </w:r>
      <w:r>
        <w:rPr>
          <w:rFonts w:ascii="Times New Roman;Times;serif" w:hAnsi="Times New Roman;Times;serif"/>
          <w:b/>
          <w:bCs/>
          <w:sz w:val="22"/>
          <w:szCs w:val="22"/>
          <w:shd w:fill="FFFFFF" w:val="clear"/>
        </w:rPr>
        <w:t>пп.18 п.3 ст.149 Налогового Кодекса РФ, который гласит, что Реализация путевок Принципала утвержденной формы в виде бланка строгой отчетности в санаторно-курортные и оздоровительные учреждения и учреждения отдыха, расположенные на территории Российской Федерации, налогообложению не подлежит.</w:t>
        <w:br/>
      </w:r>
      <w:r>
        <w:rPr>
          <w:rFonts w:cs="Times New Roman" w:ascii="Times New Roman" w:hAnsi="Times New Roman"/>
        </w:rPr>
        <w:t>* При размещении на дополнительных местах лечение не предоставляется.</w:t>
        <w:br/>
      </w:r>
      <w:r>
        <w:rPr>
          <w:rFonts w:ascii="Times New Roman" w:hAnsi="Times New Roman"/>
          <w:shd w:fill="FFFF00" w:val="clear"/>
        </w:rPr>
        <w:t xml:space="preserve">2. </w:t>
      </w:r>
      <w:r>
        <w:rPr>
          <w:rFonts w:cs="Times New Roman" w:ascii="Times New Roman" w:hAnsi="Times New Roman"/>
          <w:shd w:fill="FFFF00" w:val="clear"/>
        </w:rPr>
        <w:t xml:space="preserve">Агентское вознаграждение составляет  </w:t>
      </w:r>
      <w:r>
        <w:rPr>
          <w:rFonts w:ascii="Times New Roman" w:hAnsi="Times New Roman"/>
          <w:b/>
          <w:shd w:fill="FFFF00" w:val="clear"/>
        </w:rPr>
        <w:t>15</w:t>
      </w:r>
      <w:r>
        <w:rPr>
          <w:rFonts w:cs="Times New Roman" w:ascii="Times New Roman" w:hAnsi="Times New Roman"/>
          <w:b/>
          <w:shd w:fill="FFFF00" w:val="clear"/>
        </w:rPr>
        <w:t>%</w:t>
      </w:r>
      <w:r>
        <w:rPr>
          <w:rFonts w:cs="Times New Roman" w:ascii="Times New Roman" w:hAnsi="Times New Roman"/>
          <w:shd w:fill="FFFF00" w:val="clear"/>
        </w:rPr>
        <w:t xml:space="preserve"> .</w:t>
      </w:r>
      <w:r>
        <w:rPr>
          <w:rFonts w:cs="Times New Roman" w:ascii="Times New Roman" w:hAnsi="Times New Roman"/>
        </w:rPr>
        <w:br/>
        <w:t>3. Предоставить «мягкий» блок на период с 05.06.15 г. по 30.09.15 г. следующее количество номеров:</w:t>
      </w:r>
    </w:p>
    <w:p>
      <w:pPr>
        <w:pStyle w:val="Normal"/>
        <w:rPr>
          <w:rFonts w:cs="Times New Roman" w:ascii="Times New Roman" w:hAnsi="Times New Roman"/>
          <w:b/>
          <w:bCs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2-х местный комфорт-4 шт., 1-но местный комфорт-4 шт.</w:t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ascii="Times New Roman" w:hAnsi="Times New Roman"/>
        </w:rPr>
        <w:t>Директор  ___________</w:t>
      </w:r>
      <w:r>
        <w:rPr>
          <w:rFonts w:cs="Times New Roman" w:ascii="Times New Roman" w:hAnsi="Times New Roman"/>
        </w:rPr>
        <w:t xml:space="preserve">__/Забродский А.В./                       </w:t>
      </w:r>
      <w:r>
        <w:rPr>
          <w:rFonts w:ascii="Times New Roman" w:hAnsi="Times New Roman"/>
        </w:rPr>
        <w:t xml:space="preserve">                 </w:t>
      </w:r>
      <w:r>
        <w:rPr>
          <w:rFonts w:cs="Times New Roman" w:ascii="Times New Roman" w:hAnsi="Times New Roman"/>
        </w:rPr>
        <w:t>Ген. директор</w:t>
      </w:r>
      <w:r>
        <w:rPr>
          <w:rFonts w:ascii="Times New Roman" w:hAnsi="Times New Roman"/>
        </w:rPr>
        <w:t>____________</w:t>
      </w:r>
      <w:r>
        <w:rPr>
          <w:rFonts w:cs="Times New Roman" w:ascii="Times New Roman" w:hAnsi="Times New Roman"/>
        </w:rPr>
        <w:t xml:space="preserve">/Киселев Ю.В./                         </w:t>
      </w:r>
    </w:p>
    <w:p>
      <w:pPr>
        <w:pStyle w:val="Normal"/>
        <w:widowControl/>
        <w:suppressAutoHyphens w:val="true"/>
        <w:spacing w:lineRule="auto" w:line="276" w:before="0" w:after="200"/>
        <w:jc w:val="left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t>м.п.</w:t>
        <w:tab/>
        <w:t xml:space="preserve">                                                                                                        м.п.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altName w:val="Times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00000A"/>
      <w:sz w:val="22"/>
      <w:szCs w:val="22"/>
      <w:lang w:val="ru-RU" w:eastAsia="ru-RU" w:bidi="ar-SA"/>
    </w:rPr>
  </w:style>
  <w:style w:type="paragraph" w:styleId="1">
    <w:name w:val="Заголовок 1"/>
    <w:basedOn w:val="Normal"/>
    <w:pPr>
      <w:keepNext/>
      <w:keepLines/>
      <w:spacing w:before="480" w:after="0"/>
    </w:pPr>
    <w:rPr>
      <w:rFonts w:ascii="Cambria" w:hAnsi="Cambria" w:cs=""/>
      <w:b/>
      <w:bCs/>
      <w:color w:val="365F91"/>
      <w:sz w:val="28"/>
      <w:szCs w:val="28"/>
    </w:rPr>
  </w:style>
  <w:style w:type="character" w:styleId="DefaultParagraphFont">
    <w:name w:val="Default Paragraph Font"/>
    <w:rPr/>
  </w:style>
  <w:style w:type="character" w:styleId="Style13">
    <w:name w:val="Текст выноски Знак"/>
    <w:basedOn w:val="DefaultParagraphFont"/>
    <w:rPr>
      <w:rFonts w:ascii="Tahoma" w:hAnsi="Tahoma" w:cs="Tahoma"/>
      <w:sz w:val="16"/>
      <w:szCs w:val="16"/>
      <w:lang w:eastAsia="ru-RU"/>
    </w:rPr>
  </w:style>
  <w:style w:type="character" w:styleId="11">
    <w:name w:val="Заголовок 1 Знак"/>
    <w:basedOn w:val="DefaultParagraphFont"/>
    <w:rPr>
      <w:rFonts w:ascii="Cambria" w:hAnsi="Cambria" w:cs=""/>
      <w:b/>
      <w:bCs/>
      <w:color w:val="365F91"/>
      <w:sz w:val="28"/>
      <w:szCs w:val="28"/>
      <w:lang w:eastAsia="ru-RU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Courier New"/>
    </w:rPr>
  </w:style>
  <w:style w:type="character" w:styleId="Style14">
    <w:name w:val="Интернет-ссылка"/>
    <w:rPr>
      <w:color w:val="000080"/>
      <w:u w:val="single"/>
      <w:lang w:val="ru-RU" w:eastAsia="ru-RU" w:bidi="ru-RU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NoSpacing">
    <w:name w:val="No Spacing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alibri" w:hAnsi="Calibri" w:eastAsia="Droid Sans Fallback" w:cs="Times New Roman"/>
      <w:color w:val="00000A"/>
      <w:sz w:val="22"/>
      <w:szCs w:val="22"/>
      <w:lang w:val="ru-RU" w:eastAsia="ru-RU" w:bidi="ar-SA"/>
    </w:rPr>
  </w:style>
  <w:style w:type="paragraph" w:styleId="ListParagraph">
    <w:name w:val="List Paragraph"/>
    <w:basedOn w:val="Normal"/>
    <w:pPr>
      <w:spacing w:before="0" w:after="200"/>
      <w:ind w:left="720" w:right="0" w:hanging="0"/>
    </w:pPr>
    <w:rPr/>
  </w:style>
  <w:style w:type="paragraph" w:styleId="BalloonText">
    <w:name w:val="Balloon Text"/>
    <w:basedOn w:val="Normal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pPr/>
    <w:rPr/>
  </w:style>
  <w:style w:type="paragraph" w:styleId="Style21">
    <w:name w:val="Содержимое таблицы"/>
    <w:basedOn w:val="Style16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ussian@bgoperator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2015-02-05T13:04:00Z</dcterms:created>
  <dc:creator>Elen</dc:creator>
  <dc:language>ru</dc:language>
  <cp:lastModifiedBy>Vova</cp:lastModifiedBy>
  <cp:lastPrinted>2015-02-27T19:29:19Z</cp:lastPrinted>
  <dcterms:modified xsi:type="dcterms:W3CDTF">2015-02-10T13:31:00Z</dcterms:modified>
  <cp:revision>9</cp:revision>
</cp:coreProperties>
</file>