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ind w:left="-142" w:right="-228" w:hanging="0"/>
        <w:jc w:val="center"/>
        <w:outlineLvl w:val="0"/>
        <w:rPr>
          <w:b/>
          <w:sz w:val="22"/>
          <w:szCs w:val="22"/>
          <w:shd w:fill="FFFF00" w:val="clear"/>
        </w:rPr>
      </w:pPr>
      <w:r>
        <w:rPr>
          <w:b/>
          <w:sz w:val="22"/>
          <w:szCs w:val="22"/>
          <w:shd w:fill="FFFF00" w:val="clear"/>
        </w:rPr>
        <w:t xml:space="preserve"> </w:t>
      </w:r>
      <w:r>
        <w:rPr>
          <w:b/>
          <w:sz w:val="22"/>
          <w:szCs w:val="22"/>
          <w:shd w:fill="FFFF00" w:val="clear"/>
        </w:rPr>
        <w:t xml:space="preserve">АГЕНТСКИЙ ДОГОВОР № </w:t>
      </w:r>
      <w:r>
        <w:rPr>
          <w:b/>
          <w:sz w:val="22"/>
          <w:szCs w:val="22"/>
          <w:shd w:fill="FFFF00" w:val="clear"/>
        </w:rPr>
        <w:t>34</w:t>
      </w:r>
    </w:p>
    <w:p>
      <w:pPr>
        <w:pStyle w:val="Normal"/>
        <w:spacing w:before="0" w:after="0"/>
        <w:ind w:left="-142" w:right="-228" w:hanging="0"/>
        <w:jc w:val="center"/>
        <w:rPr>
          <w:b/>
          <w:sz w:val="22"/>
          <w:szCs w:val="22"/>
        </w:rPr>
      </w:pPr>
      <w:r>
        <w:rPr>
          <w:b/>
          <w:sz w:val="22"/>
          <w:szCs w:val="22"/>
        </w:rPr>
        <w:t xml:space="preserve"> </w:t>
      </w:r>
    </w:p>
    <w:p>
      <w:pPr>
        <w:pStyle w:val="Normal"/>
        <w:spacing w:before="0" w:after="0"/>
        <w:ind w:left="-142" w:right="-228" w:hanging="0"/>
        <w:jc w:val="both"/>
        <w:rPr>
          <w:sz w:val="22"/>
          <w:szCs w:val="22"/>
        </w:rPr>
      </w:pPr>
      <w:r>
        <w:rPr>
          <w:sz w:val="22"/>
          <w:szCs w:val="22"/>
        </w:rPr>
        <w:t>г. Алушта</w:t>
        <w:tab/>
        <w:tab/>
        <w:t xml:space="preserve">                                                                                                  «</w:t>
      </w:r>
      <w:r>
        <w:rPr>
          <w:sz w:val="22"/>
          <w:szCs w:val="22"/>
        </w:rPr>
        <w:t>01</w:t>
      </w:r>
      <w:r>
        <w:rPr>
          <w:sz w:val="22"/>
          <w:szCs w:val="22"/>
        </w:rPr>
        <w:t xml:space="preserve">» </w:t>
      </w:r>
      <w:r>
        <w:rPr>
          <w:sz w:val="22"/>
          <w:szCs w:val="22"/>
        </w:rPr>
        <w:t xml:space="preserve">февраля </w:t>
      </w:r>
      <w:r>
        <w:rPr>
          <w:sz w:val="22"/>
          <w:szCs w:val="22"/>
        </w:rPr>
        <w:t>201</w:t>
      </w:r>
      <w:r>
        <w:rPr>
          <w:sz w:val="22"/>
          <w:szCs w:val="22"/>
        </w:rPr>
        <w:t>6</w:t>
      </w:r>
      <w:r>
        <w:rPr>
          <w:sz w:val="22"/>
          <w:szCs w:val="22"/>
          <w:lang w:val="en-US"/>
        </w:rPr>
        <w:t xml:space="preserve">  </w:t>
      </w:r>
      <w:r>
        <w:rPr>
          <w:sz w:val="22"/>
          <w:szCs w:val="22"/>
        </w:rPr>
        <w:t>г.</w:t>
      </w:r>
    </w:p>
    <w:p>
      <w:pPr>
        <w:pStyle w:val="Normal"/>
        <w:spacing w:before="0" w:after="0"/>
        <w:ind w:left="-142" w:right="-228" w:hanging="0"/>
        <w:jc w:val="both"/>
        <w:rPr>
          <w:sz w:val="22"/>
          <w:szCs w:val="22"/>
        </w:rPr>
      </w:pPr>
      <w:r>
        <w:rPr>
          <w:sz w:val="22"/>
          <w:szCs w:val="22"/>
        </w:rPr>
        <w:t xml:space="preserve">            </w:t>
      </w:r>
    </w:p>
    <w:p>
      <w:pPr>
        <w:pStyle w:val="Normal"/>
        <w:overflowPunct w:val="true"/>
        <w:spacing w:before="0" w:after="0"/>
        <w:ind w:left="-142" w:right="-228" w:hanging="0"/>
        <w:jc w:val="both"/>
        <w:textAlignment w:val="auto"/>
        <w:rPr>
          <w:sz w:val="22"/>
          <w:szCs w:val="22"/>
        </w:rPr>
      </w:pPr>
      <w:r>
        <w:rPr>
          <w:b/>
          <w:bCs/>
          <w:sz w:val="22"/>
          <w:szCs w:val="22"/>
          <w:lang w:eastAsia="ar-SA"/>
        </w:rPr>
        <w:t>Общество с ограниченной ответственностью «Крымские зори»</w:t>
      </w:r>
      <w:r>
        <w:rPr>
          <w:sz w:val="22"/>
          <w:szCs w:val="22"/>
        </w:rPr>
        <w:t xml:space="preserve">, в лице директора </w:t>
      </w:r>
      <w:r>
        <w:rPr>
          <w:sz w:val="22"/>
          <w:szCs w:val="22"/>
          <w:lang w:eastAsia="ar-SA"/>
        </w:rPr>
        <w:t>Шелудько Александра Борисовича</w:t>
      </w:r>
      <w:r>
        <w:rPr>
          <w:sz w:val="22"/>
          <w:szCs w:val="22"/>
        </w:rPr>
        <w:t xml:space="preserve">, действующего на основании Устава, именуемый в дальнейшем </w:t>
      </w:r>
      <w:r>
        <w:rPr>
          <w:b/>
          <w:i/>
          <w:sz w:val="22"/>
          <w:szCs w:val="22"/>
        </w:rPr>
        <w:t>«Принципал»</w:t>
      </w:r>
      <w:r>
        <w:rPr>
          <w:sz w:val="22"/>
          <w:szCs w:val="22"/>
        </w:rPr>
        <w:t xml:space="preserve">, с одной стороны, и  </w:t>
      </w:r>
      <w:r>
        <w:rPr>
          <w:b/>
          <w:sz w:val="22"/>
          <w:szCs w:val="22"/>
        </w:rPr>
        <w:t>Общество с ограниченной ответственностью «Библио-Глобус Русь»</w:t>
      </w:r>
      <w:r>
        <w:rPr>
          <w:sz w:val="22"/>
          <w:szCs w:val="22"/>
        </w:rPr>
        <w:t xml:space="preserve">, в лице генерального директора </w:t>
      </w:r>
      <w:r>
        <w:rPr>
          <w:b/>
          <w:bCs/>
          <w:sz w:val="22"/>
          <w:szCs w:val="22"/>
        </w:rPr>
        <w:t>Киселева Юрия Валерьевича</w:t>
      </w:r>
      <w:r>
        <w:rPr>
          <w:sz w:val="22"/>
          <w:szCs w:val="22"/>
        </w:rPr>
        <w:t xml:space="preserve">, действующего на основании Устава, именуемое в дальнейшем </w:t>
      </w:r>
      <w:r>
        <w:rPr>
          <w:b/>
          <w:bCs/>
          <w:i/>
          <w:sz w:val="22"/>
          <w:szCs w:val="22"/>
        </w:rPr>
        <w:t>«Агент»</w:t>
      </w:r>
      <w:r>
        <w:rPr>
          <w:bCs/>
          <w:sz w:val="22"/>
          <w:szCs w:val="22"/>
        </w:rPr>
        <w:t>,</w:t>
      </w:r>
      <w:r>
        <w:rPr>
          <w:sz w:val="22"/>
          <w:szCs w:val="22"/>
        </w:rPr>
        <w:t xml:space="preserve"> с другой стороны, заключили настоящий Договор о нижеследующем:</w:t>
      </w:r>
    </w:p>
    <w:p>
      <w:pPr>
        <w:pStyle w:val="Normal"/>
        <w:spacing w:before="0" w:after="0"/>
        <w:ind w:left="-142" w:right="-228" w:firstLine="567"/>
        <w:jc w:val="both"/>
        <w:rPr>
          <w:b/>
          <w:sz w:val="22"/>
          <w:szCs w:val="22"/>
          <w:u w:val="single"/>
        </w:rPr>
      </w:pPr>
      <w:r>
        <w:rPr>
          <w:b/>
          <w:sz w:val="22"/>
          <w:szCs w:val="22"/>
          <w:u w:val="single"/>
        </w:rPr>
      </w:r>
    </w:p>
    <w:p>
      <w:pPr>
        <w:pStyle w:val="Normal"/>
        <w:numPr>
          <w:ilvl w:val="0"/>
          <w:numId w:val="2"/>
        </w:numPr>
        <w:tabs>
          <w:tab w:val="left" w:pos="142" w:leader="none"/>
        </w:tabs>
        <w:spacing w:before="0" w:after="0"/>
        <w:ind w:left="360" w:right="-228" w:hanging="360"/>
        <w:jc w:val="center"/>
        <w:rPr>
          <w:b/>
          <w:sz w:val="22"/>
          <w:szCs w:val="22"/>
        </w:rPr>
      </w:pPr>
      <w:r>
        <w:rPr>
          <w:b/>
          <w:sz w:val="22"/>
          <w:szCs w:val="22"/>
        </w:rPr>
        <w:t>ПРЕДМЕТ ДОГОВОРА.</w:t>
      </w:r>
    </w:p>
    <w:p>
      <w:pPr>
        <w:pStyle w:val="Normal"/>
        <w:widowControl/>
        <w:tabs>
          <w:tab w:val="left" w:pos="142" w:leader="none"/>
        </w:tabs>
        <w:suppressAutoHyphens w:val="true"/>
        <w:overflowPunct w:val="false"/>
        <w:bidi w:val="0"/>
        <w:spacing w:before="0" w:after="0"/>
        <w:ind w:left="-170" w:right="-227" w:hanging="340"/>
        <w:jc w:val="both"/>
        <w:textAlignment w:val="baseline"/>
        <w:rPr>
          <w:sz w:val="22"/>
          <w:szCs w:val="22"/>
        </w:rPr>
      </w:pPr>
      <w:r>
        <w:rPr>
          <w:b/>
          <w:bCs/>
          <w:sz w:val="22"/>
          <w:szCs w:val="22"/>
        </w:rPr>
        <w:t xml:space="preserve">1.1. </w:t>
      </w:r>
      <w:r>
        <w:rPr>
          <w:sz w:val="22"/>
          <w:szCs w:val="22"/>
        </w:rPr>
        <w:t>Агент обязуется за вознаграждение от своего имени, за счет и по поручению Принципала реализовывать услуги Принципала на условиях, определенных настоящим Договором.</w:t>
      </w:r>
    </w:p>
    <w:p>
      <w:pPr>
        <w:pStyle w:val="Normal"/>
        <w:widowControl/>
        <w:tabs>
          <w:tab w:val="left" w:pos="0" w:leader="none"/>
        </w:tabs>
        <w:suppressAutoHyphens w:val="true"/>
        <w:overflowPunct w:val="false"/>
        <w:bidi w:val="0"/>
        <w:spacing w:before="0" w:after="0"/>
        <w:ind w:left="-170" w:right="-227" w:hanging="0"/>
        <w:jc w:val="both"/>
        <w:textAlignment w:val="baseline"/>
        <w:rPr>
          <w:sz w:val="22"/>
          <w:szCs w:val="22"/>
        </w:rPr>
      </w:pPr>
      <w:r>
        <w:rPr>
          <w:b/>
          <w:bCs/>
          <w:sz w:val="22"/>
          <w:szCs w:val="22"/>
        </w:rPr>
        <w:t>1.2.</w:t>
      </w:r>
      <w:r>
        <w:rPr>
          <w:sz w:val="22"/>
          <w:szCs w:val="22"/>
        </w:rPr>
        <w:t xml:space="preserve"> В состав услуг Принципала могут входить услуги по размещению, питанию, лечению, услуги по организации конференций и других мероприятий, иные услуги.</w:t>
      </w:r>
    </w:p>
    <w:p>
      <w:pPr>
        <w:pStyle w:val="Normal"/>
        <w:tabs>
          <w:tab w:val="left" w:pos="0" w:leader="none"/>
        </w:tabs>
        <w:spacing w:before="0" w:after="0"/>
        <w:ind w:left="-142" w:right="-228" w:hanging="0"/>
        <w:jc w:val="center"/>
        <w:rPr>
          <w:b/>
          <w:sz w:val="22"/>
          <w:szCs w:val="22"/>
          <w:u w:val="single"/>
        </w:rPr>
      </w:pPr>
      <w:r>
        <w:rPr>
          <w:b/>
          <w:sz w:val="22"/>
          <w:szCs w:val="22"/>
          <w:u w:val="single"/>
        </w:rPr>
      </w:r>
    </w:p>
    <w:p>
      <w:pPr>
        <w:pStyle w:val="Normal"/>
        <w:numPr>
          <w:ilvl w:val="0"/>
          <w:numId w:val="2"/>
        </w:numPr>
        <w:spacing w:before="0" w:after="0"/>
        <w:ind w:left="360" w:right="-228" w:hanging="360"/>
        <w:jc w:val="center"/>
        <w:rPr>
          <w:b/>
          <w:sz w:val="22"/>
          <w:szCs w:val="22"/>
        </w:rPr>
      </w:pPr>
      <w:r>
        <w:rPr>
          <w:b/>
          <w:sz w:val="22"/>
          <w:szCs w:val="22"/>
        </w:rPr>
        <w:t>ПРАВА И ОБЯЗАННОСТИ СТОРОН.</w:t>
      </w:r>
    </w:p>
    <w:p>
      <w:pPr>
        <w:pStyle w:val="Normal"/>
        <w:tabs>
          <w:tab w:val="left" w:pos="567" w:leader="none"/>
        </w:tabs>
        <w:spacing w:lineRule="auto" w:line="240" w:before="0" w:after="0"/>
        <w:ind w:left="-142" w:right="-228" w:hanging="0"/>
        <w:jc w:val="both"/>
        <w:rPr>
          <w:b/>
          <w:sz w:val="22"/>
          <w:szCs w:val="22"/>
        </w:rPr>
      </w:pPr>
      <w:r>
        <w:rPr>
          <w:b/>
          <w:sz w:val="22"/>
          <w:szCs w:val="22"/>
        </w:rPr>
        <w:t>2. 1.</w:t>
        <w:tab/>
        <w:t>Принципал обязан:</w:t>
      </w:r>
    </w:p>
    <w:p>
      <w:pPr>
        <w:pStyle w:val="Style16"/>
        <w:widowControl/>
        <w:numPr>
          <w:ilvl w:val="2"/>
          <w:numId w:val="2"/>
        </w:numPr>
        <w:tabs>
          <w:tab w:val="left" w:pos="567" w:leader="none"/>
        </w:tabs>
        <w:suppressAutoHyphens w:val="true"/>
        <w:overflowPunct w:val="false"/>
        <w:bidi w:val="0"/>
        <w:spacing w:lineRule="auto" w:line="240" w:before="0" w:after="0"/>
        <w:ind w:left="720" w:right="-227" w:hanging="720"/>
        <w:jc w:val="both"/>
        <w:textAlignment w:val="baseline"/>
        <w:rPr>
          <w:sz w:val="22"/>
          <w:szCs w:val="22"/>
        </w:rPr>
      </w:pPr>
      <w:r>
        <w:rPr>
          <w:sz w:val="22"/>
          <w:szCs w:val="22"/>
        </w:rPr>
        <w:t>Предоставлять Агенту необходимую и достоверную информацию об услугах, предоставляемых Принципалом, в том числе информацию о перечне услуг, перечисленных в п. 1.2. настоящего Договора, потребительских свойствах указанных услуг и ценах на указанные услуги.</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rFonts w:cs="Times New Roman"/>
          <w:color w:val="000000"/>
          <w:sz w:val="22"/>
          <w:szCs w:val="22"/>
          <w:shd w:fill="FFFFFF" w:val="clear"/>
        </w:rPr>
      </w:pPr>
      <w:r>
        <w:rPr>
          <w:sz w:val="22"/>
          <w:szCs w:val="22"/>
        </w:rPr>
        <w:t>Информировать Агента обо всех изменениях, касающихся возможности предоставления услуг, потребительских свойств услуг, изменениях цен на услуги не позднее, чем за 30 (тридцать) дней до наступления соответствующих изменений. Принципал не вправе изменять цены на услуги, возможность предоставления которых по согласованной цене была подтверждена Агенту. Агент</w:t>
      </w:r>
      <w:r>
        <w:rPr>
          <w:rFonts w:cs="Times New Roman"/>
          <w:color w:val="000000"/>
          <w:sz w:val="22"/>
          <w:szCs w:val="22"/>
          <w:shd w:fill="FFFFFF" w:val="clear"/>
        </w:rPr>
        <w:t xml:space="preserve"> обязан сообщить Принципалу о своих намерениях работать по измененным тарифам. Агент в случае изменения стоимости услуг вправе отказаться от выполнения условий настоящего договора в целом либо частично, в этом случае  Принципал обязуется в 10-дневный срок вернуть Агенту все нереализованные денежные средства, на основании акта сверки.</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sz w:val="22"/>
          <w:szCs w:val="22"/>
          <w:shd w:fill="FFFFFF" w:val="clear"/>
        </w:rPr>
      </w:pPr>
      <w:r>
        <w:rPr>
          <w:sz w:val="22"/>
          <w:szCs w:val="22"/>
        </w:rPr>
        <w:t xml:space="preserve">Письменно подтверждать Агенту возможность предоставления услуг, указанных Агентом в Заявке на бронирование (далее по тексту Договора «Заявка»), или сообщать Агенту о невозможности </w:t>
      </w:r>
      <w:r>
        <w:rPr>
          <w:sz w:val="22"/>
          <w:szCs w:val="22"/>
          <w:shd w:fill="FFFFFF" w:val="clear"/>
        </w:rPr>
        <w:t>предоставления услуг, указанных Агентом в Заявке, в порядке и сроки, установленные настоящим Договором.</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sz w:val="22"/>
          <w:szCs w:val="22"/>
        </w:rPr>
      </w:pPr>
      <w:r>
        <w:rPr>
          <w:sz w:val="22"/>
          <w:szCs w:val="22"/>
        </w:rPr>
        <w:t>Обеспечивать своевременное предоставление услуг в полном соответствии с перечнем и потребительскими свойствами услуг, которые указаны в Заявке Агента, Счете и (или) Подтверждении Принципала.</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rFonts w:cs="Times New Roman"/>
          <w:sz w:val="22"/>
          <w:szCs w:val="22"/>
          <w:lang w:val="ru-RU"/>
        </w:rPr>
      </w:pPr>
      <w:r>
        <w:rPr>
          <w:rFonts w:cs="Times New Roman"/>
          <w:sz w:val="22"/>
          <w:szCs w:val="22"/>
          <w:lang w:val="ru-RU"/>
        </w:rPr>
        <w:t>Туристам, пропустившим оплаченную услугу питания, Принципал предоставляет компенсацию в виде сухого пайка или ланч-бокса, по предварительной просьбе Агента.</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sz w:val="22"/>
          <w:szCs w:val="22"/>
        </w:rPr>
      </w:pPr>
      <w:r>
        <w:rPr>
          <w:sz w:val="22"/>
          <w:szCs w:val="22"/>
        </w:rPr>
        <w:t>Письменно информировать Агента в случае опоздания отдыхающих более чем 1 (одни) на сутки по сравнению с датой начала оказания услуг.</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rFonts w:cs="Times New Roman"/>
          <w:color w:val="000000"/>
          <w:sz w:val="22"/>
          <w:szCs w:val="22"/>
          <w:shd w:fill="FFFF00" w:val="clear"/>
        </w:rPr>
      </w:pPr>
      <w:r>
        <w:rPr>
          <w:sz w:val="22"/>
          <w:szCs w:val="22"/>
          <w:shd w:fill="FFFF00" w:val="clear"/>
        </w:rPr>
        <w:t xml:space="preserve">Своевременно и в полном объеме выплачивать Агенту причитающееся ему вознаграждение, которое является разницей </w:t>
      </w:r>
      <w:r>
        <w:rPr>
          <w:rFonts w:cs="Times New Roman"/>
          <w:color w:val="000000"/>
          <w:sz w:val="22"/>
          <w:szCs w:val="22"/>
          <w:shd w:fill="FFFF00" w:val="clear"/>
        </w:rPr>
        <w:t>между ценой реализацией услуг Агента Клиентам и его субагентов и тарифами Принципала, указанными в Приложении №1.</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sz w:val="22"/>
          <w:szCs w:val="22"/>
          <w:shd w:fill="FFFF00" w:val="clear"/>
        </w:rPr>
      </w:pPr>
      <w:r>
        <w:rPr>
          <w:sz w:val="22"/>
          <w:szCs w:val="22"/>
          <w:shd w:fill="FFFF00" w:val="clear"/>
        </w:rPr>
        <w:t>Ежемесячно, не позднее 15-го числа месяца, следующего за отчетным месяцем, утверждать Отчет Агента об исполнении поручения.</w:t>
      </w:r>
    </w:p>
    <w:p>
      <w:pPr>
        <w:pStyle w:val="Style16"/>
        <w:widowControl/>
        <w:numPr>
          <w:ilvl w:val="2"/>
          <w:numId w:val="2"/>
        </w:numPr>
        <w:tabs>
          <w:tab w:val="left" w:pos="567" w:leader="none"/>
        </w:tabs>
        <w:suppressAutoHyphens w:val="true"/>
        <w:overflowPunct w:val="false"/>
        <w:bidi w:val="0"/>
        <w:spacing w:lineRule="auto" w:line="240" w:before="0" w:after="0"/>
        <w:ind w:left="720" w:right="0" w:hanging="720"/>
        <w:jc w:val="both"/>
        <w:textAlignment w:val="baseline"/>
        <w:rPr>
          <w:sz w:val="22"/>
          <w:szCs w:val="22"/>
          <w:shd w:fill="FFFF00" w:val="clear"/>
        </w:rPr>
      </w:pPr>
      <w:r>
        <w:rPr>
          <w:sz w:val="22"/>
          <w:szCs w:val="22"/>
          <w:shd w:fill="FFFF00" w:val="clear"/>
        </w:rPr>
        <w:t>По требованию Агента не менее чем один раз в год производить с Агентом сверку расчетов и подписывать Акт сверки. Принципал обязан произвести сверку не позднее чем в течение 01 месяца с момента требования Агента о  проведении сверки.</w:t>
      </w:r>
    </w:p>
    <w:p>
      <w:pPr>
        <w:pStyle w:val="Style16"/>
        <w:widowControl/>
        <w:tabs>
          <w:tab w:val="left" w:pos="567" w:leader="none"/>
        </w:tabs>
        <w:suppressAutoHyphens w:val="true"/>
        <w:overflowPunct w:val="false"/>
        <w:bidi w:val="0"/>
        <w:spacing w:lineRule="auto" w:line="240" w:before="0" w:after="0"/>
        <w:ind w:left="567" w:right="0" w:hanging="0"/>
        <w:jc w:val="both"/>
        <w:textAlignment w:val="baseline"/>
        <w:rPr>
          <w:sz w:val="22"/>
          <w:szCs w:val="22"/>
          <w:shd w:fill="FFFF00" w:val="clear"/>
        </w:rPr>
      </w:pPr>
      <w:r>
        <w:rPr>
          <w:sz w:val="22"/>
          <w:szCs w:val="22"/>
          <w:shd w:fill="FFFF00" w:val="clear"/>
        </w:rPr>
        <w:t xml:space="preserve">2.1.10. Проводить зачет по заявлению Агента о  зачете взаимных требований в соответствии  со  ст. 410  Гражданского  кодекса   Российской  Федерации. </w:t>
      </w:r>
    </w:p>
    <w:p>
      <w:pPr>
        <w:pStyle w:val="Style16"/>
        <w:tabs>
          <w:tab w:val="left" w:pos="567" w:leader="none"/>
        </w:tabs>
        <w:spacing w:lineRule="auto" w:line="240" w:before="0" w:after="0"/>
        <w:ind w:left="-142" w:right="-228" w:hanging="0"/>
        <w:rPr>
          <w:sz w:val="22"/>
          <w:szCs w:val="22"/>
        </w:rPr>
      </w:pPr>
      <w:r>
        <w:rPr>
          <w:sz w:val="22"/>
          <w:szCs w:val="22"/>
        </w:rPr>
      </w:r>
    </w:p>
    <w:p>
      <w:pPr>
        <w:pStyle w:val="Normal"/>
        <w:tabs>
          <w:tab w:val="left" w:pos="567" w:leader="none"/>
        </w:tabs>
        <w:spacing w:before="0" w:after="0"/>
        <w:ind w:left="-142" w:right="-228" w:hanging="0"/>
        <w:jc w:val="both"/>
        <w:rPr>
          <w:b/>
          <w:sz w:val="22"/>
          <w:szCs w:val="22"/>
        </w:rPr>
      </w:pPr>
      <w:r>
        <w:rPr>
          <w:b/>
          <w:sz w:val="22"/>
          <w:szCs w:val="22"/>
        </w:rPr>
        <w:t>2. 2.      Принципал</w:t>
      </w:r>
      <w:r>
        <w:rPr>
          <w:b/>
          <w:sz w:val="22"/>
          <w:szCs w:val="22"/>
          <w:lang w:val="en-US"/>
        </w:rPr>
        <w:t xml:space="preserve"> </w:t>
      </w:r>
      <w:r>
        <w:rPr>
          <w:b/>
          <w:sz w:val="22"/>
          <w:szCs w:val="22"/>
        </w:rPr>
        <w:t>вправе:</w:t>
      </w:r>
    </w:p>
    <w:p>
      <w:pPr>
        <w:pStyle w:val="Style16"/>
        <w:widowControl/>
        <w:numPr>
          <w:ilvl w:val="2"/>
          <w:numId w:val="3"/>
        </w:numPr>
        <w:tabs>
          <w:tab w:val="left" w:pos="567" w:leader="none"/>
        </w:tabs>
        <w:suppressAutoHyphens w:val="true"/>
        <w:overflowPunct w:val="false"/>
        <w:bidi w:val="0"/>
        <w:spacing w:lineRule="auto" w:line="288" w:before="0" w:after="0"/>
        <w:ind w:left="720" w:right="-227" w:hanging="720"/>
        <w:jc w:val="both"/>
        <w:textAlignment w:val="baseline"/>
        <w:rPr>
          <w:sz w:val="22"/>
          <w:szCs w:val="22"/>
        </w:rPr>
      </w:pPr>
      <w:r>
        <w:rPr>
          <w:sz w:val="22"/>
          <w:szCs w:val="22"/>
        </w:rPr>
        <w:t>Передавать свои обязанности по настоящему договору третьим лицам, оставаясь ответственным перед Агентом за действия третьих лиц и за исполнение условий настоящего Договора.</w:t>
      </w:r>
    </w:p>
    <w:p>
      <w:pPr>
        <w:pStyle w:val="Style16"/>
        <w:widowControl/>
        <w:numPr>
          <w:ilvl w:val="2"/>
          <w:numId w:val="3"/>
        </w:numPr>
        <w:tabs>
          <w:tab w:val="left" w:pos="567" w:leader="none"/>
        </w:tabs>
        <w:suppressAutoHyphens w:val="true"/>
        <w:overflowPunct w:val="false"/>
        <w:bidi w:val="0"/>
        <w:spacing w:lineRule="auto" w:line="288" w:before="0" w:after="0"/>
        <w:ind w:left="720" w:right="-227" w:hanging="720"/>
        <w:jc w:val="both"/>
        <w:textAlignment w:val="baseline"/>
        <w:rPr>
          <w:sz w:val="22"/>
          <w:szCs w:val="22"/>
          <w:shd w:fill="FFFFFF" w:val="clear"/>
        </w:rPr>
      </w:pPr>
      <w:r>
        <w:rPr>
          <w:sz w:val="22"/>
          <w:szCs w:val="22"/>
          <w:shd w:fill="FFFFFF" w:val="clear"/>
        </w:rPr>
        <w:t>С предварительного письменного согласия Агента произвести замену подтвержденных услуг на идентичные услуги или услуги более высокой категории. При этом Принципал несет ответственность за такую замену и обязан возместить любые убытки, связанные с заменой. При отсутствии согласия Агента Принципал обязан оказать услуги на первоначально подтвержденных условиях.</w:t>
      </w:r>
    </w:p>
    <w:p>
      <w:pPr>
        <w:pStyle w:val="Style16"/>
        <w:widowControl/>
        <w:tabs>
          <w:tab w:val="left" w:pos="567" w:leader="none"/>
        </w:tabs>
        <w:suppressAutoHyphens w:val="true"/>
        <w:overflowPunct w:val="false"/>
        <w:bidi w:val="0"/>
        <w:spacing w:lineRule="auto" w:line="288" w:before="0" w:after="0"/>
        <w:ind w:left="567" w:right="-227" w:hanging="0"/>
        <w:jc w:val="both"/>
        <w:textAlignment w:val="baseline"/>
        <w:rPr>
          <w:sz w:val="22"/>
          <w:szCs w:val="22"/>
          <w:shd w:fill="FFFFFF" w:val="clear"/>
        </w:rPr>
      </w:pPr>
      <w:r>
        <w:rPr>
          <w:sz w:val="22"/>
          <w:szCs w:val="22"/>
          <w:shd w:fill="FFFFFF" w:val="clear"/>
        </w:rPr>
      </w:r>
    </w:p>
    <w:p>
      <w:pPr>
        <w:pStyle w:val="Style16"/>
        <w:widowControl/>
        <w:tabs>
          <w:tab w:val="left" w:pos="567" w:leader="none"/>
        </w:tabs>
        <w:suppressAutoHyphens w:val="true"/>
        <w:overflowPunct w:val="false"/>
        <w:bidi w:val="0"/>
        <w:spacing w:lineRule="auto" w:line="288" w:before="0" w:after="0"/>
        <w:ind w:left="567" w:right="-227" w:hanging="0"/>
        <w:jc w:val="both"/>
        <w:textAlignment w:val="baseline"/>
        <w:rPr>
          <w:sz w:val="22"/>
          <w:szCs w:val="22"/>
          <w:shd w:fill="FFFFFF" w:val="clear"/>
        </w:rPr>
      </w:pPr>
      <w:r>
        <w:rPr>
          <w:sz w:val="22"/>
          <w:szCs w:val="22"/>
          <w:shd w:fill="FFFFFF" w:val="clear"/>
        </w:rPr>
      </w:r>
    </w:p>
    <w:p>
      <w:pPr>
        <w:pStyle w:val="Normal"/>
        <w:tabs>
          <w:tab w:val="left" w:pos="567" w:leader="none"/>
        </w:tabs>
        <w:spacing w:before="0" w:after="0"/>
        <w:ind w:left="-142" w:right="-228" w:hanging="0"/>
        <w:jc w:val="both"/>
        <w:rPr>
          <w:b/>
          <w:sz w:val="22"/>
          <w:szCs w:val="22"/>
        </w:rPr>
      </w:pPr>
      <w:r>
        <w:rPr>
          <w:b/>
          <w:sz w:val="22"/>
          <w:szCs w:val="22"/>
        </w:rPr>
        <w:t xml:space="preserve">  </w:t>
      </w:r>
      <w:r>
        <w:rPr>
          <w:b/>
          <w:sz w:val="22"/>
          <w:szCs w:val="22"/>
        </w:rPr>
        <w:t>2. 3.</w:t>
        <w:tab/>
        <w:t>Агент обязан:</w:t>
      </w:r>
    </w:p>
    <w:p>
      <w:pPr>
        <w:pStyle w:val="Normal"/>
        <w:widowControl/>
        <w:numPr>
          <w:ilvl w:val="2"/>
          <w:numId w:val="1"/>
        </w:numPr>
        <w:tabs>
          <w:tab w:val="left" w:pos="567" w:leader="none"/>
        </w:tabs>
        <w:suppressAutoHyphens w:val="true"/>
        <w:overflowPunct w:val="false"/>
        <w:bidi w:val="0"/>
        <w:spacing w:before="0" w:after="0"/>
        <w:ind w:left="360" w:right="-227" w:hanging="360"/>
        <w:jc w:val="both"/>
        <w:textAlignment w:val="baseline"/>
        <w:rPr>
          <w:sz w:val="22"/>
          <w:szCs w:val="22"/>
        </w:rPr>
      </w:pPr>
      <w:r>
        <w:rPr>
          <w:sz w:val="22"/>
          <w:szCs w:val="22"/>
        </w:rPr>
        <w:t xml:space="preserve">Перечислять Принципалу денежные средства по сделкам, заключенным для Принципала, в порядке и сроки, установленные настоящим Договором.  </w:t>
      </w:r>
    </w:p>
    <w:p>
      <w:pPr>
        <w:pStyle w:val="Normal"/>
        <w:widowControl/>
        <w:numPr>
          <w:ilvl w:val="2"/>
          <w:numId w:val="1"/>
        </w:numPr>
        <w:tabs>
          <w:tab w:val="left" w:pos="567" w:leader="none"/>
        </w:tabs>
        <w:suppressAutoHyphens w:val="true"/>
        <w:overflowPunct w:val="false"/>
        <w:bidi w:val="0"/>
        <w:spacing w:before="0" w:after="0"/>
        <w:ind w:left="360" w:right="-227" w:hanging="360"/>
        <w:jc w:val="both"/>
        <w:textAlignment w:val="baseline"/>
        <w:rPr>
          <w:sz w:val="22"/>
          <w:szCs w:val="22"/>
        </w:rPr>
      </w:pPr>
      <w:r>
        <w:rPr>
          <w:sz w:val="22"/>
          <w:szCs w:val="22"/>
        </w:rPr>
        <w:t>Своевременно извещать Принципала об изменениях в бронировании и (или) об аннуляции брони.</w:t>
      </w:r>
    </w:p>
    <w:p>
      <w:pPr>
        <w:pStyle w:val="Normal"/>
        <w:widowControl/>
        <w:numPr>
          <w:ilvl w:val="2"/>
          <w:numId w:val="1"/>
        </w:numPr>
        <w:tabs>
          <w:tab w:val="left" w:pos="567" w:leader="none"/>
        </w:tabs>
        <w:suppressAutoHyphens w:val="true"/>
        <w:overflowPunct w:val="false"/>
        <w:bidi w:val="0"/>
        <w:spacing w:before="0" w:after="0"/>
        <w:ind w:left="360" w:right="-227" w:hanging="360"/>
        <w:jc w:val="both"/>
        <w:textAlignment w:val="baseline"/>
        <w:rPr>
          <w:sz w:val="22"/>
          <w:szCs w:val="22"/>
          <w:shd w:fill="FFFF00" w:val="clear"/>
        </w:rPr>
      </w:pPr>
      <w:r>
        <w:rPr>
          <w:sz w:val="22"/>
          <w:szCs w:val="22"/>
          <w:shd w:fill="FFFF00" w:val="clear"/>
        </w:rPr>
        <w:t>Предоставлять Принципалу отчеты об исполнении поручения по настоящему Договору в порядке и сроки, установленные настоящим Договором.</w:t>
      </w:r>
    </w:p>
    <w:p>
      <w:pPr>
        <w:pStyle w:val="Normal"/>
        <w:widowControl/>
        <w:tabs>
          <w:tab w:val="left" w:pos="567" w:leader="none"/>
        </w:tabs>
        <w:suppressAutoHyphens w:val="true"/>
        <w:overflowPunct w:val="false"/>
        <w:bidi w:val="0"/>
        <w:spacing w:before="0" w:after="0"/>
        <w:ind w:left="567" w:right="-227" w:hanging="0"/>
        <w:jc w:val="both"/>
        <w:textAlignment w:val="baseline"/>
        <w:rPr>
          <w:sz w:val="22"/>
          <w:szCs w:val="22"/>
          <w:shd w:fill="FFFF00" w:val="clear"/>
        </w:rPr>
      </w:pPr>
      <w:r>
        <w:rPr>
          <w:sz w:val="22"/>
          <w:szCs w:val="22"/>
          <w:shd w:fill="FFFF00" w:val="clear"/>
        </w:rPr>
        <w:t>2.3.4. Направлять Принципалу заявления о зачете взаимных требований в соответствии со ст. 410  Гражданского  кодекса   Российской  Федерации для оформления сумм агентского вознаграждения за исполнения поручений по настоящему Договору в порядке и сроки, установленные настоящим Договором.</w:t>
      </w:r>
    </w:p>
    <w:p>
      <w:pPr>
        <w:pStyle w:val="Normal"/>
        <w:spacing w:before="0" w:after="0"/>
        <w:ind w:left="-142" w:right="-228" w:hanging="0"/>
        <w:jc w:val="left"/>
        <w:rPr>
          <w:b/>
          <w:bCs/>
          <w:sz w:val="22"/>
          <w:szCs w:val="22"/>
        </w:rPr>
      </w:pPr>
      <w:r>
        <w:rPr>
          <w:b/>
          <w:bCs/>
          <w:sz w:val="22"/>
          <w:szCs w:val="22"/>
        </w:rPr>
        <w:t>2.4.     Агент вправе:</w:t>
      </w:r>
    </w:p>
    <w:p>
      <w:pPr>
        <w:pStyle w:val="Normal"/>
        <w:widowControl/>
        <w:numPr>
          <w:ilvl w:val="2"/>
          <w:numId w:val="4"/>
        </w:numPr>
        <w:tabs>
          <w:tab w:val="left" w:pos="567" w:leader="none"/>
        </w:tabs>
        <w:suppressAutoHyphens w:val="true"/>
        <w:overflowPunct w:val="false"/>
        <w:bidi w:val="0"/>
        <w:spacing w:before="0" w:after="0"/>
        <w:ind w:left="360" w:right="-227" w:hanging="360"/>
        <w:jc w:val="both"/>
        <w:textAlignment w:val="baseline"/>
        <w:rPr>
          <w:sz w:val="22"/>
          <w:szCs w:val="22"/>
        </w:rPr>
      </w:pPr>
      <w:r>
        <w:rPr>
          <w:sz w:val="22"/>
          <w:szCs w:val="22"/>
        </w:rPr>
        <w:t>Получать необходимую и достоверную информацию о потребительских свойствах услуг Принципала. Информация, запрашиваемая Агентом дополнительно, представляется Принципалом в письменной форме в течение 1 (одного) рабочего дня с момента получения соответствующего требования Агента.</w:t>
      </w:r>
    </w:p>
    <w:p>
      <w:pPr>
        <w:pStyle w:val="Normal"/>
        <w:widowControl/>
        <w:numPr>
          <w:ilvl w:val="2"/>
          <w:numId w:val="4"/>
        </w:numPr>
        <w:tabs>
          <w:tab w:val="left" w:pos="567" w:leader="none"/>
        </w:tabs>
        <w:suppressAutoHyphens w:val="true"/>
        <w:overflowPunct w:val="false"/>
        <w:bidi w:val="0"/>
        <w:spacing w:before="0" w:after="0"/>
        <w:ind w:left="360" w:right="-227" w:hanging="360"/>
        <w:jc w:val="left"/>
        <w:textAlignment w:val="baseline"/>
        <w:rPr>
          <w:sz w:val="22"/>
          <w:szCs w:val="22"/>
          <w:shd w:fill="FFFFFF" w:val="clear"/>
        </w:rPr>
      </w:pPr>
      <w:r>
        <w:rPr>
          <w:sz w:val="22"/>
          <w:szCs w:val="22"/>
          <w:shd w:fill="FFFFFF" w:val="clear"/>
        </w:rPr>
        <w:t xml:space="preserve">Получать от Принципала агентское вознаграждение. </w:t>
      </w:r>
    </w:p>
    <w:p>
      <w:pPr>
        <w:pStyle w:val="Normal"/>
        <w:widowControl/>
        <w:numPr>
          <w:ilvl w:val="2"/>
          <w:numId w:val="4"/>
        </w:numPr>
        <w:tabs>
          <w:tab w:val="left" w:pos="567" w:leader="none"/>
        </w:tabs>
        <w:suppressAutoHyphens w:val="true"/>
        <w:overflowPunct w:val="false"/>
        <w:bidi w:val="0"/>
        <w:spacing w:before="0" w:after="0"/>
        <w:ind w:left="360" w:right="-227" w:hanging="360"/>
        <w:jc w:val="both"/>
        <w:textAlignment w:val="baseline"/>
        <w:rPr>
          <w:sz w:val="22"/>
          <w:szCs w:val="22"/>
        </w:rPr>
      </w:pPr>
      <w:r>
        <w:rPr>
          <w:sz w:val="22"/>
          <w:szCs w:val="22"/>
        </w:rPr>
        <w:t>В целях исполнения настоящего Договора заключать субагентские договоры с другими лицами.</w:t>
      </w:r>
    </w:p>
    <w:p>
      <w:pPr>
        <w:pStyle w:val="Normal"/>
        <w:widowControl/>
        <w:numPr>
          <w:ilvl w:val="2"/>
          <w:numId w:val="4"/>
        </w:numPr>
        <w:tabs>
          <w:tab w:val="left" w:pos="567" w:leader="none"/>
        </w:tabs>
        <w:suppressAutoHyphens w:val="true"/>
        <w:overflowPunct w:val="false"/>
        <w:bidi w:val="0"/>
        <w:spacing w:before="0" w:after="0"/>
        <w:ind w:left="360" w:right="-227" w:hanging="360"/>
        <w:jc w:val="both"/>
        <w:textAlignment w:val="baseline"/>
        <w:rPr>
          <w:rFonts w:cs="Cambria"/>
          <w:color w:val="000000"/>
          <w:sz w:val="22"/>
          <w:szCs w:val="22"/>
        </w:rPr>
      </w:pPr>
      <w:r>
        <w:rPr>
          <w:rFonts w:cs="Cambria"/>
          <w:color w:val="000000"/>
          <w:sz w:val="22"/>
          <w:szCs w:val="22"/>
        </w:rPr>
        <w:t>Самостоятельно удерживать причитающееся ему вознаграждение из сумм, полученных в результате реализации турпродукта.</w:t>
      </w:r>
    </w:p>
    <w:p>
      <w:pPr>
        <w:pStyle w:val="Normal"/>
        <w:widowControl/>
        <w:numPr>
          <w:ilvl w:val="2"/>
          <w:numId w:val="4"/>
        </w:numPr>
        <w:tabs>
          <w:tab w:val="left" w:pos="567" w:leader="none"/>
        </w:tabs>
        <w:suppressAutoHyphens w:val="true"/>
        <w:overflowPunct w:val="false"/>
        <w:bidi w:val="0"/>
        <w:spacing w:before="0" w:after="0"/>
        <w:ind w:left="360" w:right="-227" w:hanging="360"/>
        <w:jc w:val="both"/>
        <w:textAlignment w:val="baseline"/>
        <w:rPr>
          <w:rFonts w:cs="Cambria"/>
          <w:color w:val="000000"/>
          <w:sz w:val="22"/>
          <w:szCs w:val="22"/>
        </w:rPr>
      </w:pPr>
      <w:r>
        <w:rPr>
          <w:rFonts w:cs="Cambria"/>
          <w:color w:val="000000"/>
          <w:sz w:val="22"/>
          <w:szCs w:val="22"/>
        </w:rPr>
        <w:t>Предоставлять на территории отеля своим Клиентам транспортные, информационные, экскурсионные и иные услуги, предусмотренные по условию Договора между Агентом и Клиентом.</w:t>
      </w:r>
    </w:p>
    <w:p>
      <w:pPr>
        <w:pStyle w:val="Normal"/>
        <w:widowControl/>
        <w:numPr>
          <w:ilvl w:val="2"/>
          <w:numId w:val="4"/>
        </w:numPr>
        <w:tabs>
          <w:tab w:val="left" w:pos="567" w:leader="none"/>
        </w:tabs>
        <w:suppressAutoHyphens w:val="true"/>
        <w:overflowPunct w:val="false"/>
        <w:bidi w:val="0"/>
        <w:spacing w:before="0" w:after="0"/>
        <w:ind w:left="360" w:right="-227" w:hanging="360"/>
        <w:jc w:val="both"/>
        <w:textAlignment w:val="baseline"/>
        <w:rPr>
          <w:rFonts w:cs="Cambria"/>
          <w:color w:val="000000"/>
          <w:sz w:val="22"/>
          <w:szCs w:val="22"/>
        </w:rPr>
      </w:pPr>
      <w:r>
        <w:rPr>
          <w:rFonts w:cs="Cambria"/>
          <w:color w:val="000000"/>
          <w:sz w:val="22"/>
          <w:szCs w:val="22"/>
        </w:rPr>
        <w:t>Информировать Клиентов о предоставлении трансфера, экскурсионных и иных услуг посредством информационного стенда.</w:t>
      </w:r>
    </w:p>
    <w:p>
      <w:pPr>
        <w:pStyle w:val="Normal"/>
        <w:spacing w:before="0" w:after="0"/>
        <w:ind w:left="-142" w:right="-228" w:hanging="0"/>
        <w:jc w:val="both"/>
        <w:rPr>
          <w:sz w:val="22"/>
          <w:szCs w:val="22"/>
        </w:rPr>
      </w:pPr>
      <w:r>
        <w:rPr>
          <w:sz w:val="22"/>
          <w:szCs w:val="22"/>
        </w:rPr>
      </w:r>
    </w:p>
    <w:p>
      <w:pPr>
        <w:pStyle w:val="Style16"/>
        <w:spacing w:before="0" w:after="0"/>
        <w:ind w:left="360" w:right="-228" w:hanging="360"/>
        <w:jc w:val="center"/>
        <w:rPr>
          <w:b/>
          <w:sz w:val="22"/>
          <w:szCs w:val="22"/>
        </w:rPr>
      </w:pPr>
      <w:r>
        <w:rPr>
          <w:b/>
          <w:sz w:val="22"/>
          <w:szCs w:val="22"/>
        </w:rPr>
        <w:t>3. ПОРЯДОК БРОНИРОВАНИЯ УСЛУГ</w:t>
      </w:r>
    </w:p>
    <w:p>
      <w:pPr>
        <w:pStyle w:val="Style16"/>
        <w:spacing w:before="0" w:after="0"/>
        <w:ind w:left="0" w:right="-228" w:hanging="0"/>
        <w:rPr>
          <w:sz w:val="22"/>
          <w:szCs w:val="22"/>
        </w:rPr>
      </w:pPr>
      <w:r>
        <w:rPr>
          <w:b/>
          <w:bCs/>
          <w:sz w:val="22"/>
          <w:szCs w:val="22"/>
        </w:rPr>
        <w:t>3.1.</w:t>
      </w:r>
      <w:r>
        <w:rPr>
          <w:sz w:val="22"/>
          <w:szCs w:val="22"/>
        </w:rPr>
        <w:t xml:space="preserve"> Агент направляет Принципалу в письменной форме Заявку, содержащую следующую информацию:</w:t>
      </w:r>
    </w:p>
    <w:p>
      <w:pPr>
        <w:pStyle w:val="BodyText2"/>
        <w:numPr>
          <w:ilvl w:val="0"/>
          <w:numId w:val="6"/>
        </w:numPr>
        <w:tabs>
          <w:tab w:val="left" w:pos="567" w:leader="none"/>
        </w:tabs>
        <w:overflowPunct w:val="true"/>
        <w:spacing w:before="0" w:after="0"/>
        <w:ind w:left="360" w:right="0" w:hanging="360"/>
        <w:textAlignment w:val="auto"/>
        <w:rPr>
          <w:i w:val="false"/>
          <w:sz w:val="22"/>
          <w:szCs w:val="22"/>
        </w:rPr>
      </w:pPr>
      <w:r>
        <w:rPr>
          <w:i w:val="false"/>
          <w:sz w:val="22"/>
          <w:szCs w:val="22"/>
        </w:rPr>
        <w:t>даты предоставления услуг,</w:t>
      </w:r>
    </w:p>
    <w:p>
      <w:pPr>
        <w:pStyle w:val="BodyText2"/>
        <w:numPr>
          <w:ilvl w:val="0"/>
          <w:numId w:val="6"/>
        </w:numPr>
        <w:tabs>
          <w:tab w:val="left" w:pos="567" w:leader="none"/>
        </w:tabs>
        <w:overflowPunct w:val="true"/>
        <w:spacing w:before="0" w:after="0"/>
        <w:ind w:left="360" w:right="0" w:hanging="360"/>
        <w:textAlignment w:val="auto"/>
        <w:rPr>
          <w:i w:val="false"/>
          <w:sz w:val="22"/>
          <w:szCs w:val="22"/>
        </w:rPr>
      </w:pPr>
      <w:r>
        <w:rPr>
          <w:i w:val="false"/>
          <w:sz w:val="22"/>
          <w:szCs w:val="22"/>
        </w:rPr>
        <w:t xml:space="preserve">количество бронируемых номеров, тип номеров и тип питания,  </w:t>
      </w:r>
    </w:p>
    <w:p>
      <w:pPr>
        <w:pStyle w:val="BodyText2"/>
        <w:numPr>
          <w:ilvl w:val="0"/>
          <w:numId w:val="6"/>
        </w:numPr>
        <w:tabs>
          <w:tab w:val="left" w:pos="567" w:leader="none"/>
        </w:tabs>
        <w:overflowPunct w:val="true"/>
        <w:spacing w:before="0" w:after="0"/>
        <w:ind w:left="360" w:right="0" w:hanging="360"/>
        <w:textAlignment w:val="auto"/>
        <w:rPr>
          <w:i w:val="false"/>
          <w:sz w:val="22"/>
          <w:szCs w:val="22"/>
        </w:rPr>
      </w:pPr>
      <w:r>
        <w:rPr>
          <w:i w:val="false"/>
          <w:sz w:val="22"/>
          <w:szCs w:val="22"/>
        </w:rPr>
        <w:t xml:space="preserve">необходимость предоставления трансфера, организации встреч или проводов, </w:t>
      </w:r>
    </w:p>
    <w:p>
      <w:pPr>
        <w:pStyle w:val="BodyText2"/>
        <w:numPr>
          <w:ilvl w:val="0"/>
          <w:numId w:val="6"/>
        </w:numPr>
        <w:tabs>
          <w:tab w:val="left" w:pos="567" w:leader="none"/>
        </w:tabs>
        <w:overflowPunct w:val="true"/>
        <w:spacing w:before="0" w:after="0"/>
        <w:ind w:left="360" w:right="0" w:hanging="360"/>
        <w:textAlignment w:val="auto"/>
        <w:rPr>
          <w:i w:val="false"/>
          <w:sz w:val="22"/>
          <w:szCs w:val="22"/>
        </w:rPr>
      </w:pPr>
      <w:r>
        <w:rPr>
          <w:i w:val="false"/>
          <w:sz w:val="22"/>
          <w:szCs w:val="22"/>
        </w:rPr>
        <w:t>указание на иные бронируемые услуги.</w:t>
      </w:r>
    </w:p>
    <w:p>
      <w:pPr>
        <w:pStyle w:val="Style16"/>
        <w:spacing w:lineRule="auto" w:line="240" w:before="0" w:after="0"/>
        <w:ind w:left="0" w:right="-228" w:hanging="0"/>
        <w:rPr>
          <w:sz w:val="22"/>
          <w:szCs w:val="22"/>
          <w:shd w:fill="FFFFFF" w:val="clear"/>
        </w:rPr>
      </w:pPr>
      <w:r>
        <w:rPr>
          <w:b/>
          <w:bCs/>
          <w:sz w:val="22"/>
          <w:szCs w:val="22"/>
        </w:rPr>
        <w:t xml:space="preserve">3.2. </w:t>
      </w:r>
      <w:r>
        <w:rPr>
          <w:sz w:val="22"/>
          <w:szCs w:val="22"/>
        </w:rPr>
        <w:t>Принципал в течение 01 (одних) суток с момента получения Заявки от Агента, письменно сообщает Агенту о возможности предоставления указанных в Заявке услуг или о невозможности их предоставления. При наличии возможности предоставления указанных в Заявке услуг, Принципал направляет Агенту письменное Подтверждение возможности предоставления соответствующих услуг (по тексту Договора – «Подтверждение») с указанием цены отдельных услуг, перечисленных в Подтверждении, и общей цены указанных услуг и (или) направляет Агенту счет на оплату услуг</w:t>
      </w:r>
      <w:r>
        <w:rPr>
          <w:sz w:val="22"/>
          <w:szCs w:val="22"/>
          <w:shd w:fill="FFFFFF" w:val="clear"/>
        </w:rPr>
        <w:t>.</w:t>
      </w:r>
    </w:p>
    <w:p>
      <w:pPr>
        <w:pStyle w:val="Style16"/>
        <w:spacing w:lineRule="auto" w:line="240" w:before="0" w:after="0"/>
        <w:ind w:left="0" w:right="-228" w:hanging="0"/>
        <w:rPr>
          <w:sz w:val="22"/>
          <w:szCs w:val="22"/>
        </w:rPr>
      </w:pPr>
      <w:r>
        <w:rPr>
          <w:b/>
          <w:bCs/>
          <w:sz w:val="22"/>
          <w:szCs w:val="22"/>
        </w:rPr>
        <w:t>3.3.</w:t>
      </w:r>
      <w:r>
        <w:rPr>
          <w:sz w:val="22"/>
          <w:szCs w:val="22"/>
        </w:rPr>
        <w:t xml:space="preserve"> Обязательство Принципала по предоставлению Агенту возможности реализовать забронированные Агентом услуги возникает с момента направления в адрес Агента Счета и  (или) Подтверждения; с этого момента Принципал несет ответственность за убытки Агента, вызванные отказом Принципала от представления соответствующих услуг. Обязательство Принципала по представлению услуг, указанных в Заявке Агента, Счете и (или) Подтверждении Принципала, возникает с момента полной или частичной оплаты Агентом соответствующих услуг.</w:t>
      </w:r>
    </w:p>
    <w:p>
      <w:pPr>
        <w:pStyle w:val="Style16"/>
        <w:spacing w:lineRule="auto" w:line="240" w:before="0" w:after="0"/>
        <w:ind w:left="0" w:right="-228" w:hanging="0"/>
        <w:rPr>
          <w:sz w:val="22"/>
          <w:szCs w:val="22"/>
        </w:rPr>
      </w:pPr>
      <w:r>
        <w:rPr>
          <w:b/>
          <w:bCs/>
          <w:sz w:val="22"/>
          <w:szCs w:val="22"/>
        </w:rPr>
        <w:t xml:space="preserve">3.4. </w:t>
      </w:r>
      <w:r>
        <w:rPr>
          <w:sz w:val="22"/>
          <w:szCs w:val="22"/>
        </w:rPr>
        <w:t>Письменная форма для Заявок, Подтверждений и Счетов имеет произвольную форму и считается соблюденной при их направлении сторонами по электронной почте или по факсу.</w:t>
      </w:r>
    </w:p>
    <w:p>
      <w:pPr>
        <w:pStyle w:val="Normal"/>
        <w:tabs>
          <w:tab w:val="left" w:pos="426" w:leader="none"/>
        </w:tabs>
        <w:spacing w:lineRule="auto" w:line="240" w:before="0" w:after="0"/>
        <w:ind w:left="0" w:right="-228" w:hanging="0"/>
        <w:jc w:val="center"/>
        <w:rPr>
          <w:sz w:val="22"/>
          <w:szCs w:val="22"/>
        </w:rPr>
      </w:pPr>
      <w:r>
        <w:rPr>
          <w:sz w:val="22"/>
          <w:szCs w:val="22"/>
        </w:rPr>
      </w:r>
    </w:p>
    <w:p>
      <w:pPr>
        <w:pStyle w:val="Normal"/>
        <w:tabs>
          <w:tab w:val="left" w:pos="426" w:leader="none"/>
        </w:tabs>
        <w:spacing w:before="0" w:after="0"/>
        <w:ind w:left="0" w:right="-228" w:hanging="0"/>
        <w:jc w:val="center"/>
        <w:rPr>
          <w:b/>
          <w:sz w:val="22"/>
          <w:szCs w:val="22"/>
        </w:rPr>
      </w:pPr>
      <w:r>
        <w:rPr>
          <w:b/>
          <w:sz w:val="22"/>
          <w:szCs w:val="22"/>
        </w:rPr>
        <w:t>4. ПОРЯДОК РАСЧЕТОВ И ПЛАТЕЖЕЙ. ВОЗНАГРАЖДЕНИЕ АГЕНТА.</w:t>
      </w:r>
    </w:p>
    <w:p>
      <w:pPr>
        <w:pStyle w:val="Normal"/>
        <w:numPr>
          <w:ilvl w:val="1"/>
          <w:numId w:val="5"/>
        </w:numPr>
        <w:tabs>
          <w:tab w:val="left" w:pos="567" w:leader="none"/>
        </w:tabs>
        <w:spacing w:before="0" w:after="0"/>
        <w:ind w:left="360" w:right="-228" w:hanging="360"/>
        <w:jc w:val="both"/>
        <w:rPr>
          <w:sz w:val="22"/>
          <w:szCs w:val="22"/>
        </w:rPr>
      </w:pPr>
      <w:r>
        <w:rPr>
          <w:sz w:val="22"/>
          <w:szCs w:val="22"/>
        </w:rPr>
        <w:t>Цены услуг, предоставляемых Принципалом, указываются в Приложениях к настоящему Договору, и могут быть изменены Принципалом не иначе как в порядке и на условиях, предусмотренных настоящим Договором.</w:t>
      </w:r>
    </w:p>
    <w:p>
      <w:pPr>
        <w:pStyle w:val="Normal"/>
        <w:numPr>
          <w:ilvl w:val="1"/>
          <w:numId w:val="5"/>
        </w:numPr>
        <w:tabs>
          <w:tab w:val="left" w:pos="567" w:leader="none"/>
        </w:tabs>
        <w:spacing w:before="0" w:after="0"/>
        <w:ind w:left="360" w:right="-228" w:hanging="360"/>
        <w:jc w:val="both"/>
        <w:rPr>
          <w:sz w:val="22"/>
          <w:szCs w:val="22"/>
        </w:rPr>
      </w:pPr>
      <w:r>
        <w:rPr>
          <w:sz w:val="22"/>
          <w:szCs w:val="22"/>
        </w:rPr>
        <w:t xml:space="preserve">Все расчеты по настоящему Договору осуществляются в российских рублях на основании Счетов, выставляемых Принципалом.  </w:t>
      </w:r>
    </w:p>
    <w:p>
      <w:pPr>
        <w:pStyle w:val="Normal"/>
        <w:numPr>
          <w:ilvl w:val="1"/>
          <w:numId w:val="5"/>
        </w:numPr>
        <w:tabs>
          <w:tab w:val="left" w:pos="567" w:leader="none"/>
        </w:tabs>
        <w:spacing w:before="0" w:after="0"/>
        <w:ind w:left="360" w:right="-228" w:hanging="360"/>
        <w:jc w:val="both"/>
        <w:rPr>
          <w:sz w:val="22"/>
          <w:szCs w:val="22"/>
        </w:rPr>
      </w:pPr>
      <w:r>
        <w:rPr>
          <w:sz w:val="22"/>
          <w:szCs w:val="22"/>
        </w:rPr>
        <w:t>Агент оплачивает выставленный Принципалом счет до указанной в Счете и (или) Подтверждении даты начала оказания услуг. В случае просрочки Агентом исполнения обязательства по оплате, Принципал обязан незамедлительно письменно проинформировать Агента о допущенном нарушении. В противном случае оплата считается произведенной Агентом в установленный срок, ответственность за непредставление услуг несет Принципал.</w:t>
      </w:r>
    </w:p>
    <w:p>
      <w:pPr>
        <w:pStyle w:val="Normal"/>
        <w:numPr>
          <w:ilvl w:val="1"/>
          <w:numId w:val="5"/>
        </w:numPr>
        <w:tabs>
          <w:tab w:val="left" w:pos="567" w:leader="none"/>
        </w:tabs>
        <w:spacing w:before="0" w:after="0"/>
        <w:ind w:left="360" w:right="-228" w:hanging="360"/>
        <w:jc w:val="both"/>
        <w:rPr>
          <w:sz w:val="22"/>
          <w:szCs w:val="22"/>
        </w:rPr>
      </w:pPr>
      <w:r>
        <w:rPr>
          <w:sz w:val="22"/>
          <w:szCs w:val="22"/>
        </w:rPr>
        <w:t>Допускается авансирование Принципала по настоящему Договору в счет подлежащих передаче от Агента Принципалу будущих поступлений от третьих лиц. В случае неоказания предоплаченных услуг Принципал полностью возвращает денежные средства на счет Агента в течение 5 (пяти) дней с момента направления Агентом Принципалу соответствующего требования.</w:t>
      </w:r>
    </w:p>
    <w:p>
      <w:pPr>
        <w:pStyle w:val="Normal"/>
        <w:numPr>
          <w:ilvl w:val="1"/>
          <w:numId w:val="5"/>
        </w:numPr>
        <w:tabs>
          <w:tab w:val="left" w:pos="567" w:leader="none"/>
        </w:tabs>
        <w:spacing w:before="0" w:after="0"/>
        <w:jc w:val="both"/>
        <w:rPr>
          <w:sz w:val="22"/>
          <w:szCs w:val="22"/>
          <w:shd w:fill="FFFF00" w:val="clear"/>
        </w:rPr>
      </w:pPr>
      <w:r>
        <w:rPr>
          <w:sz w:val="22"/>
          <w:szCs w:val="22"/>
          <w:shd w:fill="FFFF00" w:val="clear"/>
        </w:rPr>
        <w:t>За исполнение поручения по настоящему Договору Принципал уплачивает Агенту вознаграждение. Р</w:t>
      </w:r>
      <w:r>
        <w:rPr>
          <w:color w:val="000000"/>
          <w:sz w:val="22"/>
          <w:szCs w:val="22"/>
          <w:shd w:fill="FFFF00" w:val="clear"/>
        </w:rPr>
        <w:t xml:space="preserve">азмер агентского вознаграждения, определяется как разница </w:t>
      </w:r>
      <w:r>
        <w:rPr>
          <w:rFonts w:cs="Times New Roman"/>
          <w:color w:val="000000"/>
          <w:sz w:val="22"/>
          <w:szCs w:val="22"/>
          <w:shd w:fill="FFFF00" w:val="clear"/>
        </w:rPr>
        <w:t>между ценой реализацией услуг Агента Клиентам и его субагентов и тарифами Принципала, указанными в Приложении №1.</w:t>
      </w:r>
      <w:r>
        <w:rPr>
          <w:sz w:val="22"/>
          <w:szCs w:val="22"/>
          <w:shd w:fill="FFFF00" w:val="clear"/>
        </w:rPr>
        <w:t xml:space="preserve"> Агентское вознаграждение удерживается Агентом из средств, подлежащих перечислению Принципалу в счет оплаты реализуемых услуг. Принципал выставляет Агенту счет на оплату цены реализуемых услуг, уменьшенной на размер полагающегося Агенту агентского вознаграждения.</w:t>
      </w:r>
    </w:p>
    <w:p>
      <w:pPr>
        <w:pStyle w:val="Normal"/>
        <w:numPr>
          <w:ilvl w:val="1"/>
          <w:numId w:val="5"/>
        </w:numPr>
        <w:tabs>
          <w:tab w:val="left" w:pos="567" w:leader="none"/>
        </w:tabs>
        <w:spacing w:before="0" w:after="0"/>
        <w:ind w:left="360" w:right="-228" w:hanging="360"/>
        <w:jc w:val="both"/>
        <w:rPr>
          <w:sz w:val="22"/>
          <w:szCs w:val="22"/>
        </w:rPr>
      </w:pPr>
      <w:r>
        <w:rPr>
          <w:sz w:val="22"/>
          <w:szCs w:val="22"/>
        </w:rPr>
        <w:t>В случае если Агент реализует услуги Принципала по цене выше, чем цена установленная Принципалом, дополнительная выгода, возникшая при исполнении поручения, принадлежит Агенту.</w:t>
      </w:r>
    </w:p>
    <w:p>
      <w:pPr>
        <w:pStyle w:val="Normal"/>
        <w:numPr>
          <w:ilvl w:val="1"/>
          <w:numId w:val="5"/>
        </w:numPr>
        <w:tabs>
          <w:tab w:val="left" w:pos="567" w:leader="none"/>
        </w:tabs>
        <w:spacing w:before="0" w:after="0"/>
        <w:ind w:left="360" w:right="-228" w:hanging="360"/>
        <w:jc w:val="both"/>
        <w:rPr>
          <w:sz w:val="22"/>
          <w:szCs w:val="22"/>
          <w:shd w:fill="FFFF00" w:val="clear"/>
        </w:rPr>
      </w:pPr>
      <w:r>
        <w:rPr>
          <w:sz w:val="22"/>
          <w:szCs w:val="22"/>
          <w:shd w:fill="FFFF00" w:val="clear"/>
        </w:rPr>
        <w:t>Агент направляет Принципалу отчеты об исполнении поручения с суммой агентского вознаграждения ежемесячно, не позднее 10-го числа месяца, следующего за отчетным месяцем. Форма отчета имеет произвольную форму. Стороны договорились о том, что прилагать к отчету доказательства расходов Агента по исполнению настоящего Договора не требуется. Сумму агентского вознаграждения согласно предоставленного отчета агента Стороны оформляют в  соответствии  со  ст. 410  Гражданского  кодекса   Российской  Федерации заявлением Агента к Принципалу о  зачете сумм встречных однородных требований. Заявление Агент направляет не позднее 10-го числа месяца, следующего за отчетным месяцем.  Акт о взаимозачете Стороны договорились не составлять. Стороны допускают направление заявлений, отчетов по электронной почте или по факсу. Отчет считается принятым Принципалом в любом из следующих случаев: в случае получения Агентом отчета, подписанного Принципалом по факсу или электронной почте  (экземпляр отчета, полученный по факсу или электронной почте, имеет юридическую силу) или в случае если в течение 5 (пяти) дней с момента направления Принципалу отчета и подтверждения о получении, Принципал не заявит о несогласии с содержанием отчета.</w:t>
      </w:r>
    </w:p>
    <w:p>
      <w:pPr>
        <w:pStyle w:val="Normal"/>
        <w:numPr>
          <w:ilvl w:val="1"/>
          <w:numId w:val="5"/>
        </w:numPr>
        <w:tabs>
          <w:tab w:val="left" w:pos="567" w:leader="none"/>
        </w:tabs>
        <w:spacing w:before="0" w:after="0"/>
        <w:ind w:left="360" w:right="-228" w:hanging="360"/>
        <w:jc w:val="both"/>
        <w:rPr>
          <w:sz w:val="22"/>
          <w:szCs w:val="22"/>
        </w:rPr>
      </w:pPr>
      <w:r>
        <w:rPr>
          <w:sz w:val="22"/>
          <w:szCs w:val="22"/>
        </w:rPr>
        <w:t>Расчеты за дополнительные услуги, заказанные туристами на месте непосредственно у Принципала или у иных лиц и не указанные в Заявке Агента и (или) в подтверждении Принципала, производятся непосредственно между туристами и Принципалом или иным лицом, оказывающим туристам соответствующие услуги.</w:t>
      </w:r>
    </w:p>
    <w:p>
      <w:pPr>
        <w:pStyle w:val="Normal"/>
        <w:numPr>
          <w:ilvl w:val="1"/>
          <w:numId w:val="5"/>
        </w:numPr>
        <w:tabs>
          <w:tab w:val="left" w:pos="567" w:leader="none"/>
        </w:tabs>
        <w:spacing w:before="0" w:after="0"/>
        <w:jc w:val="both"/>
        <w:rPr>
          <w:sz w:val="22"/>
          <w:szCs w:val="22"/>
        </w:rPr>
      </w:pPr>
      <w:r>
        <w:rPr>
          <w:sz w:val="22"/>
          <w:szCs w:val="22"/>
        </w:rPr>
        <w:t>Принципал применяет  общую систему налогообложения, Агент применяет общую систему налогообложения.</w:t>
      </w:r>
    </w:p>
    <w:p>
      <w:pPr>
        <w:pStyle w:val="Normal"/>
        <w:numPr>
          <w:ilvl w:val="1"/>
          <w:numId w:val="5"/>
        </w:numPr>
        <w:tabs>
          <w:tab w:val="left" w:pos="567" w:leader="none"/>
        </w:tabs>
        <w:spacing w:before="0" w:after="0"/>
        <w:jc w:val="both"/>
        <w:rPr>
          <w:rFonts w:cs="Arial"/>
          <w:b w:val="false"/>
          <w:bCs w:val="false"/>
          <w:sz w:val="22"/>
          <w:szCs w:val="22"/>
          <w:shd w:fill="FFFF00" w:val="clear"/>
        </w:rPr>
      </w:pPr>
      <w:r>
        <w:rPr>
          <w:rFonts w:cs="Arial"/>
          <w:b w:val="false"/>
          <w:bCs w:val="false"/>
          <w:sz w:val="22"/>
          <w:szCs w:val="22"/>
          <w:shd w:fill="FFFF00" w:val="clear"/>
        </w:rPr>
        <w:t>Положения пункта 1 статьи 317.1. Гражданского Кодекса РФ к обязательствам Сторон по настоящему Агентскому Договору не применяются.</w:t>
      </w:r>
    </w:p>
    <w:p>
      <w:pPr>
        <w:pStyle w:val="Normal"/>
        <w:tabs>
          <w:tab w:val="left" w:pos="567" w:leader="none"/>
        </w:tabs>
        <w:spacing w:before="0" w:after="0"/>
        <w:ind w:left="-142" w:right="-228" w:hanging="0"/>
        <w:jc w:val="both"/>
        <w:rPr>
          <w:sz w:val="14"/>
          <w:szCs w:val="14"/>
        </w:rPr>
      </w:pPr>
      <w:r>
        <w:rPr>
          <w:sz w:val="14"/>
          <w:szCs w:val="14"/>
        </w:rPr>
      </w:r>
    </w:p>
    <w:p>
      <w:pPr>
        <w:pStyle w:val="Normal"/>
        <w:spacing w:before="0" w:after="0"/>
        <w:ind w:left="360" w:right="-228" w:hanging="360"/>
        <w:jc w:val="center"/>
        <w:rPr>
          <w:b/>
          <w:sz w:val="22"/>
          <w:szCs w:val="22"/>
        </w:rPr>
      </w:pPr>
      <w:r>
        <w:rPr>
          <w:b/>
          <w:sz w:val="22"/>
          <w:szCs w:val="22"/>
        </w:rPr>
        <w:t>5. ПОСЛЕДСТВИЯ АННУЛЯЦИИ БРОНИ. ОТВЕТСТВЕННОСТЬ СТОРОН.</w:t>
      </w:r>
    </w:p>
    <w:p>
      <w:pPr>
        <w:pStyle w:val="Normal"/>
        <w:tabs>
          <w:tab w:val="left" w:pos="426" w:leader="none"/>
        </w:tabs>
        <w:spacing w:before="0" w:after="0"/>
        <w:ind w:left="0" w:right="-228" w:hanging="0"/>
        <w:jc w:val="both"/>
        <w:rPr>
          <w:sz w:val="22"/>
          <w:szCs w:val="22"/>
        </w:rPr>
      </w:pPr>
      <w:r>
        <w:rPr>
          <w:b/>
          <w:bCs/>
          <w:sz w:val="22"/>
          <w:szCs w:val="22"/>
        </w:rPr>
        <w:t>5.1.</w:t>
      </w:r>
      <w:r>
        <w:rPr>
          <w:sz w:val="22"/>
          <w:szCs w:val="22"/>
        </w:rPr>
        <w:t xml:space="preserve"> При отказе Агента от подтвержденных и оплаченных услуг Принципала, Принципал полностью возвращает Агенту денежные средства, переданные Агентом за соответствующие услуги. В случае если в Приложения к настоящему договору предусматривают иные последствия отказа Агента от подтвержденных и оплаченных услуг Принципала, применяются последствия, указанные в Приложениях.</w:t>
      </w:r>
    </w:p>
    <w:p>
      <w:pPr>
        <w:pStyle w:val="Normal"/>
        <w:tabs>
          <w:tab w:val="left" w:pos="426" w:leader="none"/>
        </w:tabs>
        <w:spacing w:before="0" w:after="0"/>
        <w:ind w:left="0" w:right="-228" w:hanging="0"/>
        <w:jc w:val="both"/>
        <w:rPr>
          <w:sz w:val="22"/>
          <w:szCs w:val="22"/>
        </w:rPr>
      </w:pPr>
      <w:r>
        <w:rPr>
          <w:b/>
          <w:bCs/>
          <w:sz w:val="22"/>
          <w:szCs w:val="22"/>
        </w:rPr>
        <w:t xml:space="preserve">5.2. </w:t>
      </w:r>
      <w:r>
        <w:rPr>
          <w:sz w:val="22"/>
          <w:szCs w:val="22"/>
        </w:rPr>
        <w:t>Агент не несет перед Принципалом ответственности (в том числе в виде возмещения убытков) за действия отдыхающих и иных лиц, с которыми Агент заключил сделки для Принципала, в том числе за неявку отдыхающих к месту предоставления услуг в установленные сроки и за отказ отдыхающих или иных лиц от исполнения сделки, заключенной Агентом для Принципала. Отказ третьих лиц от исполнения сделки, заключенной Агентом для Принципала, не является отказом Агента.</w:t>
      </w:r>
    </w:p>
    <w:p>
      <w:pPr>
        <w:pStyle w:val="Normal"/>
        <w:tabs>
          <w:tab w:val="left" w:pos="426" w:leader="none"/>
        </w:tabs>
        <w:spacing w:before="0" w:after="0"/>
        <w:ind w:left="0" w:right="-228" w:hanging="0"/>
        <w:jc w:val="both"/>
        <w:rPr>
          <w:sz w:val="22"/>
          <w:szCs w:val="22"/>
        </w:rPr>
      </w:pPr>
      <w:r>
        <w:rPr>
          <w:b/>
          <w:bCs/>
          <w:sz w:val="22"/>
          <w:szCs w:val="22"/>
        </w:rPr>
        <w:t xml:space="preserve">5.3. </w:t>
      </w:r>
      <w:r>
        <w:rPr>
          <w:sz w:val="22"/>
          <w:szCs w:val="22"/>
        </w:rPr>
        <w:t>Ущерб, причиненный отдыхающими Принципалу и (или) средству размещения, возмещается отдыхающими на месте согласно утвержденному средством размещения прайс-листу.</w:t>
      </w:r>
    </w:p>
    <w:p>
      <w:pPr>
        <w:pStyle w:val="Normal"/>
        <w:tabs>
          <w:tab w:val="left" w:pos="426" w:leader="none"/>
          <w:tab w:val="left" w:pos="567" w:leader="none"/>
        </w:tabs>
        <w:spacing w:before="0" w:after="0"/>
        <w:ind w:left="0" w:right="-228" w:hanging="0"/>
        <w:jc w:val="both"/>
        <w:rPr>
          <w:sz w:val="22"/>
          <w:szCs w:val="22"/>
        </w:rPr>
      </w:pPr>
      <w:r>
        <w:rPr>
          <w:b/>
          <w:bCs/>
          <w:sz w:val="22"/>
          <w:szCs w:val="22"/>
        </w:rPr>
        <w:t xml:space="preserve">5.4. </w:t>
      </w:r>
      <w:r>
        <w:rPr>
          <w:sz w:val="22"/>
          <w:szCs w:val="22"/>
        </w:rPr>
        <w:t>Принципал несет перед Агентом ответственность за предоставление отдыхающим всех услуг, указанных в заявке Агента, в счете и Подтверждении Принципала, и обязуется возместить Агенту все убытки, связанные с ненадлежащим предоставлением таких услуг в течение 5 (пяти) дней с момента предъявления Агентом соответствующего требования.</w:t>
      </w:r>
    </w:p>
    <w:p>
      <w:pPr>
        <w:pStyle w:val="Normal"/>
        <w:tabs>
          <w:tab w:val="left" w:pos="426" w:leader="none"/>
          <w:tab w:val="left" w:pos="567" w:leader="none"/>
        </w:tabs>
        <w:spacing w:before="0" w:after="0"/>
        <w:ind w:left="0" w:right="-228" w:hanging="0"/>
        <w:jc w:val="both"/>
        <w:rPr>
          <w:sz w:val="22"/>
          <w:szCs w:val="22"/>
        </w:rPr>
      </w:pPr>
      <w:r>
        <w:rPr>
          <w:b/>
          <w:bCs/>
          <w:sz w:val="22"/>
          <w:szCs w:val="22"/>
        </w:rPr>
        <w:t xml:space="preserve">5.5. </w:t>
      </w:r>
      <w:r>
        <w:rPr>
          <w:sz w:val="22"/>
          <w:szCs w:val="22"/>
        </w:rPr>
        <w:t>Отмена бронирования осуществляется без штрафных санкций, если такая отмена произведена менее чем за 7 (семь) календарных дней до прибытия клиента.</w:t>
      </w:r>
    </w:p>
    <w:p>
      <w:pPr>
        <w:pStyle w:val="Normal"/>
        <w:tabs>
          <w:tab w:val="left" w:pos="426" w:leader="none"/>
          <w:tab w:val="left" w:pos="567" w:leader="none"/>
        </w:tabs>
        <w:spacing w:before="0" w:after="0"/>
        <w:ind w:left="0" w:right="-228" w:hanging="0"/>
        <w:jc w:val="both"/>
        <w:rPr>
          <w:sz w:val="22"/>
          <w:szCs w:val="22"/>
        </w:rPr>
      </w:pPr>
      <w:r>
        <w:rPr>
          <w:b/>
          <w:bCs/>
          <w:sz w:val="22"/>
          <w:szCs w:val="22"/>
        </w:rPr>
        <w:t>5.6.</w:t>
      </w:r>
      <w:r>
        <w:rPr>
          <w:sz w:val="22"/>
          <w:szCs w:val="22"/>
        </w:rPr>
        <w:t xml:space="preserve"> В случае отмены бронирования менее, чем за 7 (семь) календарных дней штрафные санкции определяются Принципалом в размере 100% от суммы заказанных Агентом и подтвержденных Принципалом услуг за одни сутки.</w:t>
      </w:r>
    </w:p>
    <w:p>
      <w:pPr>
        <w:pStyle w:val="Normal"/>
        <w:tabs>
          <w:tab w:val="left" w:pos="426" w:leader="none"/>
          <w:tab w:val="left" w:pos="567" w:leader="none"/>
        </w:tabs>
        <w:spacing w:before="0" w:after="0"/>
        <w:ind w:left="0" w:right="-228" w:hanging="0"/>
        <w:jc w:val="both"/>
        <w:rPr>
          <w:sz w:val="22"/>
          <w:szCs w:val="22"/>
        </w:rPr>
      </w:pPr>
      <w:r>
        <w:rPr>
          <w:b/>
          <w:bCs/>
          <w:sz w:val="22"/>
          <w:szCs w:val="22"/>
        </w:rPr>
        <w:t>5.7.</w:t>
      </w:r>
      <w:r>
        <w:rPr>
          <w:sz w:val="22"/>
          <w:szCs w:val="22"/>
        </w:rPr>
        <w:t xml:space="preserve"> В случае аннуляции Агентом заявки на бронирование услуг и услуг, указанных в ваучере, Принципал имеет право удержать из сумм, перечисленных Агентом в качестве оплаты за забронированные услуги.</w:t>
      </w:r>
    </w:p>
    <w:p>
      <w:pPr>
        <w:pStyle w:val="Normal"/>
        <w:tabs>
          <w:tab w:val="left" w:pos="426" w:leader="none"/>
          <w:tab w:val="left" w:pos="567" w:leader="none"/>
        </w:tabs>
        <w:spacing w:before="0" w:after="0"/>
        <w:ind w:left="0" w:right="-228" w:hanging="0"/>
        <w:jc w:val="both"/>
        <w:rPr>
          <w:sz w:val="22"/>
          <w:szCs w:val="22"/>
        </w:rPr>
      </w:pPr>
      <w:r>
        <w:rPr>
          <w:sz w:val="22"/>
          <w:szCs w:val="22"/>
        </w:rPr>
        <w:t>Сумма, удержанная Принципалом при аннуляции Агентом заявки на бронирование услуги, указывается в извещении или в счете, направленном Принципалом Агенту.</w:t>
      </w:r>
    </w:p>
    <w:p>
      <w:pPr>
        <w:pStyle w:val="Normal"/>
        <w:tabs>
          <w:tab w:val="left" w:pos="426" w:leader="none"/>
          <w:tab w:val="left" w:pos="567" w:leader="none"/>
        </w:tabs>
        <w:spacing w:before="0" w:after="0"/>
        <w:ind w:left="0" w:right="-228" w:hanging="0"/>
        <w:jc w:val="both"/>
        <w:rPr>
          <w:rFonts w:eastAsia="Times New Roman" w:cs="Times New Roman"/>
          <w:sz w:val="22"/>
          <w:szCs w:val="22"/>
          <w:lang w:eastAsia="ru-RU"/>
        </w:rPr>
      </w:pPr>
      <w:r>
        <w:rPr>
          <w:b/>
          <w:bCs/>
          <w:sz w:val="22"/>
          <w:szCs w:val="22"/>
        </w:rPr>
        <w:t>5.8.</w:t>
      </w:r>
      <w:r>
        <w:rPr>
          <w:sz w:val="22"/>
          <w:szCs w:val="22"/>
        </w:rPr>
        <w:t xml:space="preserve"> В случае аннуляции </w:t>
      </w:r>
      <w:r>
        <w:rPr>
          <w:rFonts w:eastAsia="Times New Roman" w:cs="Times New Roman"/>
          <w:sz w:val="22"/>
          <w:szCs w:val="22"/>
          <w:lang w:eastAsia="ru-RU"/>
        </w:rPr>
        <w:t>Агентом заявки на бронирование услуг и услуг, указанных в Подтверждении бронирования, в связи с наступлением обстоятельств, подтвержденных документально, повлекших за собой невозможность получения Клиентом Агента услуг Принципала (болезнь клиента и т.п.), услуги Принципала по бронированию и по аннуляции брони Агентом не оплачиваются и возмещению не подлежат.</w:t>
      </w:r>
    </w:p>
    <w:p>
      <w:pPr>
        <w:pStyle w:val="Normal"/>
        <w:tabs>
          <w:tab w:val="left" w:pos="426" w:leader="none"/>
          <w:tab w:val="left" w:pos="786" w:leader="none"/>
        </w:tabs>
        <w:spacing w:before="0" w:after="0"/>
        <w:ind w:left="-142" w:right="-228" w:hanging="0"/>
        <w:jc w:val="both"/>
        <w:rPr>
          <w:sz w:val="12"/>
          <w:szCs w:val="12"/>
        </w:rPr>
      </w:pPr>
      <w:r>
        <w:rPr>
          <w:sz w:val="12"/>
          <w:szCs w:val="12"/>
        </w:rPr>
      </w:r>
    </w:p>
    <w:p>
      <w:pPr>
        <w:pStyle w:val="Normal"/>
        <w:tabs>
          <w:tab w:val="left" w:pos="426" w:leader="none"/>
        </w:tabs>
        <w:spacing w:before="0" w:after="0"/>
        <w:ind w:left="360" w:right="-228" w:hanging="360"/>
        <w:jc w:val="center"/>
        <w:rPr>
          <w:b/>
          <w:sz w:val="22"/>
          <w:szCs w:val="22"/>
        </w:rPr>
      </w:pPr>
      <w:r>
        <w:rPr>
          <w:b/>
          <w:sz w:val="22"/>
          <w:szCs w:val="22"/>
        </w:rPr>
        <w:t>6. ПОРЯДОК РАЗРЕШЕНИЯ СПОРОВ.</w:t>
      </w:r>
    </w:p>
    <w:p>
      <w:pPr>
        <w:pStyle w:val="Normal"/>
        <w:tabs>
          <w:tab w:val="left" w:pos="426" w:leader="none"/>
        </w:tabs>
        <w:spacing w:before="0" w:after="0"/>
        <w:ind w:left="0" w:right="-228" w:hanging="0"/>
        <w:jc w:val="both"/>
        <w:rPr>
          <w:sz w:val="22"/>
          <w:szCs w:val="22"/>
        </w:rPr>
      </w:pPr>
      <w:r>
        <w:rPr>
          <w:b/>
          <w:bCs/>
          <w:sz w:val="22"/>
          <w:szCs w:val="22"/>
        </w:rPr>
        <w:t>6.1.</w:t>
      </w:r>
      <w:r>
        <w:rPr>
          <w:sz w:val="22"/>
          <w:szCs w:val="22"/>
        </w:rPr>
        <w:t xml:space="preserve"> В случае возникновения разногласий по настоящему Договору между Принципалом и Агентом стороны приложат все усилия для того, чтобы разрешить конфликтную ситуацию путем переговоров и в претензионном порядке.</w:t>
      </w:r>
    </w:p>
    <w:p>
      <w:pPr>
        <w:pStyle w:val="Normal"/>
        <w:tabs>
          <w:tab w:val="left" w:pos="426" w:leader="none"/>
        </w:tabs>
        <w:spacing w:before="0" w:after="0"/>
        <w:ind w:left="0" w:right="-228" w:hanging="0"/>
        <w:jc w:val="both"/>
        <w:rPr>
          <w:sz w:val="22"/>
          <w:szCs w:val="22"/>
        </w:rPr>
      </w:pPr>
      <w:r>
        <w:rPr>
          <w:b/>
          <w:bCs/>
          <w:sz w:val="22"/>
          <w:szCs w:val="22"/>
        </w:rPr>
        <w:t>6.2.</w:t>
      </w:r>
      <w:r>
        <w:rPr>
          <w:sz w:val="22"/>
          <w:szCs w:val="22"/>
        </w:rPr>
        <w:t xml:space="preserve"> Все претензии Агента, а также претензии отдыхающих, связанные с непредоставлением или ненадлежащим предоставлением услуг, рассматриваются Принципалом в течение 5 (пяти) дней с момента поступления Принципалу соответствующей претензии. Моментом поступления претензии Принципалу считается хронологически первая из указанных дат: дата принятия Принципалом претензии по факсу (в этом случае доказательством принятия претензии является отбивка факса, либо сведения о времени отправки факса и принявшем факс работнике Принципала); дата, указанная в уведомлении о вручении Принципалу почтового отправления; дата вручения претензии Принципалу под роспись). По истечении пятидневного срока Принципал обязан направить в адрес Агента мотивированный ответ и при наличии достаточных оснований удовлетворить заявленное Агентом требование.</w:t>
      </w:r>
    </w:p>
    <w:p>
      <w:pPr>
        <w:pStyle w:val="Normal"/>
        <w:tabs>
          <w:tab w:val="left" w:pos="567" w:leader="none"/>
        </w:tabs>
        <w:spacing w:before="0" w:after="0"/>
        <w:ind w:left="0" w:right="-228" w:hanging="0"/>
        <w:jc w:val="both"/>
        <w:rPr>
          <w:sz w:val="22"/>
          <w:szCs w:val="22"/>
        </w:rPr>
      </w:pPr>
      <w:r>
        <w:rPr>
          <w:b/>
          <w:bCs/>
          <w:sz w:val="22"/>
          <w:szCs w:val="22"/>
        </w:rPr>
        <w:t xml:space="preserve">6.3. </w:t>
      </w:r>
      <w:r>
        <w:rPr>
          <w:sz w:val="22"/>
          <w:szCs w:val="22"/>
        </w:rPr>
        <w:t>Если разногласия между Принципалом и Агентом не могут быть устранены путем переговоров и в претензионном порядке, спор подлежит разрешению в Арбитражном суде города Москвы с применением законодательства РФ.</w:t>
      </w:r>
    </w:p>
    <w:p>
      <w:pPr>
        <w:pStyle w:val="Normal"/>
        <w:tabs>
          <w:tab w:val="left" w:pos="567" w:leader="none"/>
        </w:tabs>
        <w:spacing w:before="0" w:after="0"/>
        <w:ind w:left="-142" w:right="-228" w:hanging="0"/>
        <w:jc w:val="both"/>
        <w:rPr>
          <w:sz w:val="12"/>
          <w:szCs w:val="12"/>
        </w:rPr>
      </w:pPr>
      <w:r>
        <w:rPr>
          <w:sz w:val="12"/>
          <w:szCs w:val="12"/>
        </w:rPr>
      </w:r>
    </w:p>
    <w:p>
      <w:pPr>
        <w:pStyle w:val="Normal"/>
        <w:spacing w:before="0" w:after="0"/>
        <w:ind w:left="360" w:right="-228" w:hanging="360"/>
        <w:jc w:val="center"/>
        <w:rPr>
          <w:b/>
          <w:sz w:val="22"/>
          <w:szCs w:val="22"/>
        </w:rPr>
      </w:pPr>
      <w:r>
        <w:rPr>
          <w:b/>
          <w:sz w:val="22"/>
          <w:szCs w:val="22"/>
        </w:rPr>
        <w:t>7. ОБСТОЯТЕЛЬСТВА НЕПРЕОДОЛИМОЙ СИЛЫ.</w:t>
      </w:r>
    </w:p>
    <w:p>
      <w:pPr>
        <w:pStyle w:val="Normal"/>
        <w:tabs>
          <w:tab w:val="left" w:pos="567" w:leader="none"/>
        </w:tabs>
        <w:overflowPunct w:val="true"/>
        <w:spacing w:before="0" w:after="0"/>
        <w:ind w:left="0" w:right="-228" w:hanging="0"/>
        <w:jc w:val="both"/>
        <w:textAlignment w:val="auto"/>
        <w:rPr>
          <w:sz w:val="22"/>
          <w:szCs w:val="22"/>
        </w:rPr>
      </w:pPr>
      <w:r>
        <w:rPr>
          <w:b/>
          <w:bCs/>
          <w:sz w:val="22"/>
          <w:szCs w:val="22"/>
        </w:rPr>
        <w:t xml:space="preserve">7.1. </w:t>
      </w:r>
      <w:r>
        <w:rPr>
          <w:sz w:val="22"/>
          <w:szCs w:val="22"/>
        </w:rPr>
        <w:t>Стороны освобождаются от ответственности за ненадлежащее исполнение или за неисполнение своих обязательств по настоящему Договору в случае наступления обстоятельств непреодолимой силы. При наступлении подобных обстоятельств, сторона, для которой наступление обстоятельств непреодолимой силы сделало невозможным исполнение обязательств по настоящему Договору, должна без промедления известить о них в письменной форме другую сторону. В случае наступления обстоятельств непреодолимой силы Принципал полностью возвращает Агенту денежные средства, переданные за непредоставленные услуги.</w:t>
      </w:r>
    </w:p>
    <w:p>
      <w:pPr>
        <w:pStyle w:val="Style16"/>
        <w:tabs>
          <w:tab w:val="left" w:pos="426" w:leader="none"/>
        </w:tabs>
        <w:spacing w:before="0" w:after="0"/>
        <w:ind w:left="-142" w:right="-228" w:hanging="360"/>
        <w:rPr>
          <w:sz w:val="12"/>
          <w:szCs w:val="12"/>
        </w:rPr>
      </w:pPr>
      <w:r>
        <w:rPr>
          <w:sz w:val="12"/>
          <w:szCs w:val="12"/>
        </w:rPr>
      </w:r>
    </w:p>
    <w:p>
      <w:pPr>
        <w:pStyle w:val="Normal"/>
        <w:tabs>
          <w:tab w:val="left" w:pos="567" w:leader="none"/>
        </w:tabs>
        <w:spacing w:before="0" w:after="0"/>
        <w:ind w:left="360" w:right="-228" w:hanging="360"/>
        <w:jc w:val="center"/>
        <w:rPr>
          <w:b/>
          <w:sz w:val="22"/>
          <w:szCs w:val="22"/>
        </w:rPr>
      </w:pPr>
      <w:r>
        <w:rPr>
          <w:b/>
          <w:sz w:val="22"/>
          <w:szCs w:val="22"/>
        </w:rPr>
        <w:t>8. СРОК ДЕЙСТВИЯ ДОГОВОРА.</w:t>
      </w:r>
    </w:p>
    <w:p>
      <w:pPr>
        <w:pStyle w:val="BodyTextIndent3"/>
        <w:tabs>
          <w:tab w:val="left" w:pos="426" w:leader="none"/>
          <w:tab w:val="left" w:pos="567" w:leader="none"/>
        </w:tabs>
        <w:spacing w:before="0" w:after="0"/>
        <w:ind w:left="0" w:right="-228" w:hanging="0"/>
        <w:rPr>
          <w:sz w:val="22"/>
          <w:szCs w:val="22"/>
        </w:rPr>
      </w:pPr>
      <w:r>
        <w:rPr>
          <w:b/>
          <w:bCs/>
          <w:sz w:val="22"/>
          <w:szCs w:val="22"/>
        </w:rPr>
        <w:t>8.1.</w:t>
      </w:r>
      <w:r>
        <w:rPr>
          <w:sz w:val="22"/>
          <w:szCs w:val="22"/>
        </w:rPr>
        <w:t xml:space="preserve"> Настоящий Договор вступает в силу с момента его подписания и действует до  «31» декабря 2016 года. </w:t>
      </w:r>
    </w:p>
    <w:p>
      <w:pPr>
        <w:pStyle w:val="BodyTextIndent3"/>
        <w:tabs>
          <w:tab w:val="left" w:pos="426" w:leader="none"/>
          <w:tab w:val="left" w:pos="567" w:leader="none"/>
        </w:tabs>
        <w:spacing w:before="0" w:after="0"/>
        <w:ind w:left="0" w:right="-228" w:hanging="0"/>
        <w:rPr>
          <w:sz w:val="22"/>
          <w:szCs w:val="22"/>
        </w:rPr>
      </w:pPr>
      <w:r>
        <w:rPr>
          <w:b/>
          <w:bCs/>
          <w:sz w:val="22"/>
          <w:szCs w:val="22"/>
        </w:rPr>
        <w:t xml:space="preserve">8.2. </w:t>
      </w:r>
      <w:r>
        <w:rPr>
          <w:sz w:val="22"/>
          <w:szCs w:val="22"/>
        </w:rPr>
        <w:t xml:space="preserve">Настоящий Договор может быть расторгнут досрочно с уведомлением стороны не менее, чем за 1 (один) месяц до предполагаемого срока прекращения действия Договора. </w:t>
      </w:r>
    </w:p>
    <w:p>
      <w:pPr>
        <w:pStyle w:val="BodyTextIndent3"/>
        <w:tabs>
          <w:tab w:val="left" w:pos="426" w:leader="none"/>
          <w:tab w:val="left" w:pos="567" w:leader="none"/>
        </w:tabs>
        <w:spacing w:before="0" w:after="0"/>
        <w:ind w:left="0" w:right="-228" w:hanging="0"/>
        <w:rPr>
          <w:sz w:val="22"/>
          <w:szCs w:val="22"/>
        </w:rPr>
      </w:pPr>
      <w:r>
        <w:rPr>
          <w:b/>
          <w:bCs/>
          <w:sz w:val="22"/>
          <w:szCs w:val="22"/>
        </w:rPr>
        <w:t xml:space="preserve">8.3. </w:t>
      </w:r>
      <w:r>
        <w:rPr>
          <w:sz w:val="22"/>
          <w:szCs w:val="22"/>
        </w:rPr>
        <w:t xml:space="preserve">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Изменения оформляются в форме дополнительных соглашений (Приложений), которые с момента их подписания вступают в силу и становятся неотъемлемой частью настоящего Договора. </w:t>
      </w:r>
    </w:p>
    <w:p>
      <w:pPr>
        <w:pStyle w:val="BodyTextIndent3"/>
        <w:tabs>
          <w:tab w:val="left" w:pos="567" w:leader="none"/>
        </w:tabs>
        <w:spacing w:before="0" w:after="0"/>
        <w:ind w:left="-142" w:right="-228" w:hanging="0"/>
        <w:rPr>
          <w:sz w:val="12"/>
          <w:szCs w:val="12"/>
        </w:rPr>
      </w:pPr>
      <w:r>
        <w:rPr>
          <w:sz w:val="12"/>
          <w:szCs w:val="12"/>
        </w:rPr>
      </w:r>
    </w:p>
    <w:p>
      <w:pPr>
        <w:pStyle w:val="BodyTextIndent3"/>
        <w:tabs>
          <w:tab w:val="left" w:pos="567" w:leader="none"/>
        </w:tabs>
        <w:spacing w:before="0" w:after="0"/>
        <w:ind w:left="360" w:right="-228" w:hanging="360"/>
        <w:jc w:val="center"/>
        <w:rPr>
          <w:b/>
          <w:sz w:val="22"/>
          <w:szCs w:val="22"/>
        </w:rPr>
      </w:pPr>
      <w:r>
        <w:rPr>
          <w:b/>
          <w:sz w:val="22"/>
          <w:szCs w:val="22"/>
        </w:rPr>
        <w:t>9. ЗАКЛЮЧИТЕЛЬНЫЕ ПОЛОЖЕНИЯ</w:t>
      </w:r>
    </w:p>
    <w:p>
      <w:pPr>
        <w:pStyle w:val="BodyTextIndent3"/>
        <w:tabs>
          <w:tab w:val="left" w:pos="426" w:leader="none"/>
        </w:tabs>
        <w:spacing w:before="0" w:after="0"/>
        <w:ind w:left="0" w:right="-228" w:hanging="0"/>
        <w:rPr>
          <w:sz w:val="22"/>
          <w:szCs w:val="22"/>
        </w:rPr>
      </w:pPr>
      <w:r>
        <w:rPr>
          <w:b/>
          <w:bCs/>
          <w:sz w:val="22"/>
          <w:szCs w:val="22"/>
        </w:rPr>
        <w:t xml:space="preserve">9.1. </w:t>
      </w:r>
      <w:r>
        <w:rPr>
          <w:sz w:val="22"/>
          <w:szCs w:val="22"/>
        </w:rPr>
        <w:t xml:space="preserve">Настоящий Договор заключен в двух экземплярах, на </w:t>
      </w:r>
      <w:r>
        <w:rPr>
          <w:sz w:val="22"/>
          <w:szCs w:val="22"/>
        </w:rPr>
        <w:t>4</w:t>
      </w:r>
      <w:r>
        <w:rPr>
          <w:sz w:val="22"/>
          <w:szCs w:val="22"/>
        </w:rPr>
        <w:t xml:space="preserve"> листах имеющих одинаковую юридическую силу, по одному для каждой из Сторон.</w:t>
      </w:r>
    </w:p>
    <w:p>
      <w:pPr>
        <w:pStyle w:val="BodyText2"/>
        <w:tabs>
          <w:tab w:val="left" w:pos="426" w:leader="none"/>
        </w:tabs>
        <w:overflowPunct w:val="true"/>
        <w:spacing w:before="0" w:after="0"/>
        <w:ind w:left="0" w:right="-228" w:hanging="0"/>
        <w:textAlignment w:val="auto"/>
        <w:rPr>
          <w:i w:val="false"/>
          <w:sz w:val="22"/>
          <w:szCs w:val="22"/>
        </w:rPr>
      </w:pPr>
      <w:r>
        <w:rPr>
          <w:b/>
          <w:bCs/>
          <w:i w:val="false"/>
          <w:sz w:val="22"/>
          <w:szCs w:val="22"/>
        </w:rPr>
        <w:t>9.2.</w:t>
      </w:r>
      <w:r>
        <w:rPr>
          <w:i w:val="false"/>
          <w:sz w:val="22"/>
          <w:szCs w:val="22"/>
        </w:rPr>
        <w:t xml:space="preserve"> Правом, подлежащим применению к правам и обязанностям сторон по настоящему договору, является право Российской Федерации.</w:t>
      </w:r>
    </w:p>
    <w:p>
      <w:pPr>
        <w:pStyle w:val="BodyTextIndent3"/>
        <w:spacing w:before="0" w:after="0"/>
        <w:ind w:left="-142" w:right="-228" w:hanging="0"/>
        <w:rPr>
          <w:sz w:val="12"/>
          <w:szCs w:val="12"/>
        </w:rPr>
      </w:pPr>
      <w:r>
        <w:rPr>
          <w:sz w:val="12"/>
          <w:szCs w:val="12"/>
        </w:rPr>
      </w:r>
    </w:p>
    <w:p>
      <w:pPr>
        <w:pStyle w:val="Normal"/>
        <w:tabs>
          <w:tab w:val="left" w:pos="426" w:leader="none"/>
        </w:tabs>
        <w:spacing w:before="0" w:after="0"/>
        <w:ind w:left="-142" w:right="-228" w:hanging="0"/>
        <w:jc w:val="center"/>
        <w:rPr>
          <w:b/>
          <w:sz w:val="22"/>
          <w:szCs w:val="22"/>
        </w:rPr>
      </w:pPr>
      <w:r>
        <w:rPr>
          <w:b/>
          <w:sz w:val="22"/>
          <w:szCs w:val="22"/>
        </w:rPr>
        <w:t>10.</w:t>
        <w:tab/>
        <w:t>РЕКВИЗИТЫ   И  ПОДПИСИ  СТОРОН</w:t>
      </w:r>
    </w:p>
    <w:tbl>
      <w:tblPr>
        <w:jc w:val="left"/>
        <w:tblInd w:w="55" w:type="dxa"/>
        <w:tblBorders>
          <w:top w:val="nil"/>
          <w:left w:val="nil"/>
          <w:bottom w:val="nil"/>
          <w:insideH w:val="nil"/>
          <w:right w:val="nil"/>
          <w:insideV w:val="nil"/>
        </w:tblBorders>
        <w:tblCellMar>
          <w:top w:w="55" w:type="dxa"/>
          <w:left w:w="55" w:type="dxa"/>
          <w:bottom w:w="55" w:type="dxa"/>
          <w:right w:w="55" w:type="dxa"/>
        </w:tblCellMar>
      </w:tblPr>
      <w:tblGrid>
        <w:gridCol w:w="5272"/>
        <w:gridCol w:w="5271"/>
      </w:tblGrid>
      <w:tr>
        <w:trPr>
          <w:cantSplit w:val="false"/>
        </w:trPr>
        <w:tc>
          <w:tcPr>
            <w:tcW w:w="5272" w:type="dxa"/>
            <w:tcBorders>
              <w:top w:val="nil"/>
              <w:left w:val="nil"/>
              <w:bottom w:val="nil"/>
              <w:insideH w:val="nil"/>
              <w:right w:val="nil"/>
              <w:insideV w:val="nil"/>
            </w:tcBorders>
            <w:shd w:fill="FFFFFF" w:val="clear"/>
          </w:tcPr>
          <w:p>
            <w:pPr>
              <w:pStyle w:val="PlainText"/>
              <w:spacing w:before="0" w:after="0"/>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ПРИНЦИПАЛ:</w:t>
            </w:r>
          </w:p>
        </w:tc>
        <w:tc>
          <w:tcPr>
            <w:tcW w:w="5271" w:type="dxa"/>
            <w:tcBorders>
              <w:top w:val="nil"/>
              <w:left w:val="nil"/>
              <w:bottom w:val="nil"/>
              <w:insideH w:val="nil"/>
              <w:right w:val="nil"/>
              <w:insideV w:val="nil"/>
            </w:tcBorders>
            <w:shd w:fill="FFFFFF" w:val="clear"/>
          </w:tcPr>
          <w:p>
            <w:pPr>
              <w:pStyle w:val="Normal"/>
              <w:tabs>
                <w:tab w:val="left" w:pos="142" w:leader="none"/>
              </w:tabs>
              <w:spacing w:before="0" w:after="0"/>
              <w:ind w:left="33" w:right="-108" w:hanging="0"/>
              <w:rPr>
                <w:b/>
                <w:sz w:val="22"/>
                <w:szCs w:val="22"/>
              </w:rPr>
            </w:pPr>
            <w:r>
              <w:rPr>
                <w:b/>
                <w:sz w:val="22"/>
                <w:szCs w:val="22"/>
              </w:rPr>
              <w:t>АГЕНТ:</w:t>
            </w:r>
          </w:p>
        </w:tc>
      </w:tr>
      <w:tr>
        <w:trPr>
          <w:trHeight w:val="4062" w:hRule="atLeast"/>
          <w:cantSplit w:val="false"/>
        </w:trPr>
        <w:tc>
          <w:tcPr>
            <w:tcW w:w="5272" w:type="dxa"/>
            <w:tcBorders>
              <w:top w:val="nil"/>
              <w:left w:val="nil"/>
              <w:bottom w:val="nil"/>
              <w:insideH w:val="nil"/>
              <w:right w:val="nil"/>
              <w:insideV w:val="nil"/>
            </w:tcBorders>
            <w:shd w:fill="FFFFFF" w:val="clear"/>
          </w:tcPr>
          <w:p>
            <w:pPr>
              <w:pStyle w:val="Style22"/>
              <w:spacing w:before="0" w:after="0"/>
              <w:ind w:left="0" w:right="0" w:hanging="0"/>
              <w:rPr>
                <w:b/>
                <w:bCs/>
                <w:sz w:val="22"/>
                <w:szCs w:val="22"/>
              </w:rPr>
            </w:pPr>
            <w:r>
              <w:rPr>
                <w:b/>
                <w:bCs/>
                <w:sz w:val="22"/>
                <w:szCs w:val="22"/>
              </w:rPr>
              <w:t>ООО «Крымские зори»</w:t>
            </w:r>
          </w:p>
          <w:p>
            <w:pPr>
              <w:pStyle w:val="Style22"/>
              <w:spacing w:before="0" w:after="0"/>
              <w:ind w:left="0" w:right="0" w:hanging="0"/>
              <w:rPr>
                <w:b w:val="false"/>
                <w:bCs w:val="false"/>
                <w:sz w:val="22"/>
                <w:szCs w:val="22"/>
              </w:rPr>
            </w:pPr>
            <w:r>
              <w:rPr>
                <w:b w:val="false"/>
                <w:bCs w:val="false"/>
                <w:sz w:val="22"/>
                <w:szCs w:val="22"/>
              </w:rPr>
              <w:t>РФ, Республика Крым, 298500,</w:t>
            </w:r>
          </w:p>
          <w:p>
            <w:pPr>
              <w:pStyle w:val="Style22"/>
              <w:spacing w:before="0" w:after="0"/>
              <w:ind w:left="0" w:right="0" w:hanging="0"/>
              <w:rPr>
                <w:b w:val="false"/>
                <w:bCs w:val="false"/>
                <w:sz w:val="22"/>
                <w:szCs w:val="22"/>
              </w:rPr>
            </w:pPr>
            <w:r>
              <w:rPr>
                <w:b w:val="false"/>
                <w:bCs w:val="false"/>
                <w:sz w:val="22"/>
                <w:szCs w:val="22"/>
              </w:rPr>
              <w:t>г. Алушта, ул. Октябрьская 5</w:t>
            </w:r>
          </w:p>
          <w:p>
            <w:pPr>
              <w:pStyle w:val="Normal"/>
              <w:spacing w:before="0" w:after="0"/>
              <w:rPr>
                <w:b w:val="false"/>
                <w:bCs w:val="false"/>
                <w:sz w:val="22"/>
                <w:szCs w:val="22"/>
              </w:rPr>
            </w:pPr>
            <w:r>
              <w:rPr>
                <w:b w:val="false"/>
                <w:bCs w:val="false"/>
                <w:sz w:val="22"/>
                <w:szCs w:val="22"/>
              </w:rPr>
              <w:t>ОГРН 1149102048700</w:t>
            </w:r>
          </w:p>
          <w:p>
            <w:pPr>
              <w:pStyle w:val="Normal"/>
              <w:spacing w:before="0" w:after="0"/>
              <w:rPr>
                <w:b w:val="false"/>
                <w:bCs w:val="false"/>
                <w:sz w:val="22"/>
                <w:szCs w:val="22"/>
              </w:rPr>
            </w:pPr>
            <w:r>
              <w:rPr>
                <w:b w:val="false"/>
                <w:bCs w:val="false"/>
                <w:sz w:val="22"/>
                <w:szCs w:val="22"/>
              </w:rPr>
              <w:t>Расчетный счет №40702810342590041562</w:t>
            </w:r>
          </w:p>
          <w:p>
            <w:pPr>
              <w:pStyle w:val="Normal"/>
              <w:spacing w:before="0" w:after="0"/>
              <w:rPr>
                <w:b w:val="false"/>
                <w:bCs w:val="false"/>
                <w:sz w:val="22"/>
                <w:szCs w:val="22"/>
              </w:rPr>
            </w:pPr>
            <w:r>
              <w:rPr>
                <w:b w:val="false"/>
                <w:bCs w:val="false"/>
                <w:sz w:val="22"/>
                <w:szCs w:val="22"/>
              </w:rPr>
              <w:t>БИК 043510607</w:t>
            </w:r>
          </w:p>
          <w:p>
            <w:pPr>
              <w:pStyle w:val="Normal"/>
              <w:spacing w:before="0" w:after="0"/>
              <w:rPr>
                <w:b w:val="false"/>
                <w:bCs w:val="false"/>
                <w:sz w:val="22"/>
                <w:szCs w:val="22"/>
              </w:rPr>
            </w:pPr>
            <w:r>
              <w:rPr>
                <w:b w:val="false"/>
                <w:bCs w:val="false"/>
                <w:sz w:val="22"/>
                <w:szCs w:val="22"/>
              </w:rPr>
              <w:t>к/с 30101810335100000607</w:t>
            </w:r>
          </w:p>
          <w:p>
            <w:pPr>
              <w:pStyle w:val="Normal"/>
              <w:spacing w:before="0" w:after="0"/>
              <w:rPr>
                <w:b w:val="false"/>
                <w:bCs w:val="false"/>
                <w:sz w:val="22"/>
                <w:szCs w:val="22"/>
              </w:rPr>
            </w:pPr>
            <w:r>
              <w:rPr>
                <w:b w:val="false"/>
                <w:bCs w:val="false"/>
                <w:sz w:val="22"/>
                <w:szCs w:val="22"/>
              </w:rPr>
              <w:t>РНКБ ПАО г. Симферополь</w:t>
            </w:r>
          </w:p>
          <w:p>
            <w:pPr>
              <w:pStyle w:val="Normal"/>
              <w:spacing w:before="0" w:after="0"/>
              <w:rPr>
                <w:b w:val="false"/>
                <w:bCs w:val="false"/>
                <w:sz w:val="22"/>
                <w:szCs w:val="22"/>
              </w:rPr>
            </w:pPr>
            <w:r>
              <w:rPr>
                <w:b w:val="false"/>
                <w:bCs w:val="false"/>
                <w:sz w:val="22"/>
                <w:szCs w:val="22"/>
              </w:rPr>
              <w:t>ИНН: 9101001350</w:t>
            </w:r>
          </w:p>
          <w:p>
            <w:pPr>
              <w:pStyle w:val="Normal"/>
              <w:spacing w:before="0" w:after="0"/>
              <w:ind w:left="0" w:right="0" w:hanging="0"/>
              <w:rPr>
                <w:b w:val="false"/>
                <w:bCs w:val="false"/>
                <w:sz w:val="22"/>
                <w:szCs w:val="22"/>
              </w:rPr>
            </w:pPr>
            <w:r>
              <w:rPr>
                <w:b w:val="false"/>
                <w:bCs w:val="false"/>
                <w:sz w:val="22"/>
                <w:szCs w:val="22"/>
              </w:rPr>
              <w:t>КПП: 910101001</w:t>
            </w:r>
          </w:p>
          <w:p>
            <w:pPr>
              <w:pStyle w:val="Style22"/>
              <w:spacing w:before="0" w:after="0"/>
              <w:ind w:left="34" w:right="0" w:hanging="0"/>
              <w:rPr>
                <w:rStyle w:val="Style13"/>
                <w:b w:val="false"/>
                <w:bCs w:val="false"/>
                <w:sz w:val="22"/>
                <w:szCs w:val="22"/>
                <w:lang w:val="en-US"/>
              </w:rPr>
            </w:pPr>
            <w:r>
              <w:rPr>
                <w:b w:val="false"/>
                <w:bCs w:val="false"/>
                <w:sz w:val="22"/>
                <w:szCs w:val="22"/>
              </w:rPr>
              <w:t>Е</w:t>
            </w:r>
            <w:r>
              <w:rPr>
                <w:b w:val="false"/>
                <w:bCs w:val="false"/>
                <w:sz w:val="22"/>
                <w:szCs w:val="22"/>
                <w:lang w:val="en-US"/>
              </w:rPr>
              <w:t xml:space="preserve">- mail : </w:t>
            </w:r>
            <w:hyperlink r:id="rId2">
              <w:r>
                <w:rPr>
                  <w:rStyle w:val="Style13"/>
                  <w:b w:val="false"/>
                  <w:bCs w:val="false"/>
                  <w:sz w:val="22"/>
                  <w:szCs w:val="22"/>
                  <w:lang w:val="en-US"/>
                </w:rPr>
                <w:t>crimean_zori@mail.ru</w:t>
              </w:r>
            </w:hyperlink>
          </w:p>
          <w:p>
            <w:pPr>
              <w:pStyle w:val="Normal"/>
              <w:spacing w:before="0" w:after="0"/>
              <w:ind w:left="0" w:right="-235" w:hanging="0"/>
              <w:rPr>
                <w:b w:val="false"/>
                <w:bCs w:val="false"/>
                <w:sz w:val="22"/>
                <w:szCs w:val="22"/>
              </w:rPr>
            </w:pPr>
            <w:r>
              <w:rPr>
                <w:b w:val="false"/>
                <w:bCs w:val="false"/>
                <w:sz w:val="22"/>
                <w:szCs w:val="22"/>
              </w:rPr>
              <w:t>Тел. +7 (36560)25501, +79787665274</w:t>
            </w:r>
          </w:p>
          <w:p>
            <w:pPr>
              <w:pStyle w:val="PlainText"/>
              <w:spacing w:before="0" w:after="0"/>
              <w:rPr>
                <w:rFonts w:ascii="Times New Roman" w:hAnsi="Times New Roman"/>
                <w:b/>
                <w:bCs/>
                <w:sz w:val="22"/>
                <w:szCs w:val="22"/>
              </w:rPr>
            </w:pPr>
            <w:r>
              <w:rPr>
                <w:rFonts w:ascii="Times New Roman" w:hAnsi="Times New Roman"/>
                <w:b/>
                <w:bCs/>
                <w:sz w:val="22"/>
                <w:szCs w:val="22"/>
              </w:rPr>
              <w:t xml:space="preserve">Директор </w:t>
            </w:r>
          </w:p>
          <w:p>
            <w:pPr>
              <w:pStyle w:val="PlainText"/>
              <w:spacing w:before="0" w:after="0"/>
              <w:ind w:left="34" w:right="0" w:hanging="0"/>
              <w:rPr>
                <w:rStyle w:val="Style13"/>
                <w:rFonts w:ascii="Times New Roman" w:hAnsi="Times New Roman"/>
                <w:b w:val="false"/>
                <w:bCs w:val="false"/>
                <w:color w:val="000000"/>
                <w:sz w:val="22"/>
                <w:szCs w:val="22"/>
                <w:u w:val="none"/>
                <w:lang w:val="en-US"/>
              </w:rPr>
            </w:pPr>
            <w:r>
              <w:rPr>
                <w:rStyle w:val="Style13"/>
                <w:rFonts w:ascii="Times New Roman" w:hAnsi="Times New Roman"/>
                <w:b/>
                <w:bCs/>
                <w:color w:val="000000"/>
                <w:sz w:val="22"/>
                <w:szCs w:val="22"/>
                <w:u w:val="none"/>
                <w:lang w:val="en-US"/>
              </w:rPr>
              <w:t>ООО «Крымские Зори»</w:t>
            </w:r>
            <w:r>
              <w:rPr>
                <w:rStyle w:val="Style13"/>
                <w:rFonts w:ascii="Times New Roman" w:hAnsi="Times New Roman"/>
                <w:b w:val="false"/>
                <w:bCs w:val="false"/>
                <w:color w:val="000000"/>
                <w:sz w:val="22"/>
                <w:szCs w:val="22"/>
                <w:u w:val="none"/>
                <w:lang w:val="en-US"/>
              </w:rPr>
              <w:t xml:space="preserve">              </w:t>
            </w:r>
          </w:p>
          <w:p>
            <w:pPr>
              <w:pStyle w:val="PlainText"/>
              <w:spacing w:before="0" w:after="0"/>
              <w:ind w:left="34" w:right="0" w:hanging="0"/>
              <w:jc w:val="right"/>
              <w:rPr>
                <w:rStyle w:val="Style13"/>
                <w:rFonts w:ascii="Times New Roman" w:hAnsi="Times New Roman"/>
                <w:b/>
                <w:bCs/>
                <w:color w:val="000000"/>
                <w:sz w:val="22"/>
                <w:szCs w:val="22"/>
                <w:u w:val="none"/>
                <w:lang w:val="en-US"/>
              </w:rPr>
            </w:pPr>
            <w:r>
              <w:rPr>
                <w:rStyle w:val="Style13"/>
                <w:rFonts w:ascii="Times New Roman" w:hAnsi="Times New Roman"/>
                <w:b w:val="false"/>
                <w:bCs w:val="false"/>
                <w:color w:val="000000"/>
                <w:sz w:val="22"/>
                <w:szCs w:val="22"/>
                <w:u w:val="none"/>
                <w:lang w:val="en-US"/>
              </w:rPr>
              <w:t xml:space="preserve">____________________________ </w:t>
            </w:r>
            <w:r>
              <w:rPr>
                <w:rStyle w:val="Style13"/>
                <w:rFonts w:ascii="Times New Roman" w:hAnsi="Times New Roman"/>
                <w:b/>
                <w:bCs/>
                <w:color w:val="000000"/>
                <w:sz w:val="22"/>
                <w:szCs w:val="22"/>
                <w:u w:val="none"/>
                <w:lang w:val="en-US"/>
              </w:rPr>
              <w:t>А.Б. Шелудько</w:t>
            </w:r>
          </w:p>
        </w:tc>
        <w:tc>
          <w:tcPr>
            <w:tcW w:w="5271" w:type="dxa"/>
            <w:tcBorders>
              <w:top w:val="nil"/>
              <w:left w:val="nil"/>
              <w:bottom w:val="nil"/>
              <w:insideH w:val="nil"/>
              <w:right w:val="nil"/>
              <w:insideV w:val="nil"/>
            </w:tcBorders>
            <w:shd w:fill="FFFFFF" w:val="clear"/>
          </w:tcPr>
          <w:p>
            <w:pPr>
              <w:pStyle w:val="Normal"/>
              <w:tabs>
                <w:tab w:val="left" w:pos="3348" w:leader="none"/>
              </w:tabs>
              <w:ind w:left="0" w:right="-1" w:hanging="0"/>
              <w:rPr>
                <w:rFonts w:cs="Cambria"/>
                <w:b/>
                <w:bCs/>
                <w:color w:val="000000"/>
                <w:sz w:val="22"/>
                <w:szCs w:val="22"/>
              </w:rPr>
            </w:pPr>
            <w:r>
              <w:rPr>
                <w:rFonts w:cs="Cambria"/>
                <w:b/>
                <w:bCs/>
                <w:color w:val="000000"/>
                <w:sz w:val="22"/>
                <w:szCs w:val="22"/>
              </w:rPr>
              <w:t>ООО «Библио-Глобус Русь»</w:t>
            </w:r>
          </w:p>
          <w:p>
            <w:pPr>
              <w:pStyle w:val="Normal"/>
              <w:tabs>
                <w:tab w:val="left" w:pos="3348" w:leader="none"/>
              </w:tabs>
              <w:ind w:left="0" w:right="-1" w:hanging="0"/>
              <w:rPr>
                <w:rFonts w:cs="Cambria"/>
                <w:color w:val="000000"/>
                <w:sz w:val="22"/>
                <w:szCs w:val="22"/>
              </w:rPr>
            </w:pPr>
            <w:r>
              <w:rPr>
                <w:rFonts w:cs="Cambria"/>
                <w:color w:val="000000"/>
                <w:sz w:val="22"/>
                <w:szCs w:val="22"/>
              </w:rPr>
              <w:t>Юр. адрес:Москва, ул. Красная Пресня, 28,  пом. V, ком. 1, 123022</w:t>
            </w:r>
          </w:p>
          <w:p>
            <w:pPr>
              <w:pStyle w:val="Normal"/>
              <w:tabs>
                <w:tab w:val="left" w:pos="3348" w:leader="none"/>
              </w:tabs>
              <w:ind w:left="0" w:right="-1" w:hanging="0"/>
              <w:rPr>
                <w:rFonts w:cs="Cambria"/>
                <w:color w:val="000000"/>
                <w:sz w:val="22"/>
                <w:szCs w:val="22"/>
              </w:rPr>
            </w:pPr>
            <w:r>
              <w:rPr>
                <w:rFonts w:cs="Cambria"/>
                <w:color w:val="000000"/>
                <w:sz w:val="22"/>
                <w:szCs w:val="22"/>
              </w:rPr>
              <w:t xml:space="preserve">Физ. адрес: Москва, Казарменный пер. 8, стр. 3, 109028; Симферополь, пр. Кирова, 66/3, 295034. </w:t>
            </w:r>
          </w:p>
          <w:p>
            <w:pPr>
              <w:pStyle w:val="Normal"/>
              <w:tabs>
                <w:tab w:val="left" w:pos="3348" w:leader="none"/>
              </w:tabs>
              <w:ind w:left="0" w:right="-1" w:hanging="0"/>
              <w:rPr>
                <w:rFonts w:cs="Cambria"/>
                <w:color w:val="000000"/>
                <w:sz w:val="22"/>
                <w:szCs w:val="22"/>
              </w:rPr>
            </w:pPr>
            <w:r>
              <w:rPr>
                <w:rFonts w:cs="Cambria"/>
                <w:color w:val="000000"/>
                <w:sz w:val="22"/>
                <w:szCs w:val="22"/>
              </w:rPr>
              <w:t xml:space="preserve">ОГРН 1137746426619; ИНН 7731447661 КПП770301001; Р/с  40702810900000032072  К/с  30101810000000000201 в  ПАО АКБ «АВАНГАРД»; БИК  044525201;                  </w:t>
            </w:r>
          </w:p>
          <w:p>
            <w:pPr>
              <w:pStyle w:val="Normal"/>
              <w:tabs>
                <w:tab w:val="left" w:pos="3348" w:leader="none"/>
              </w:tabs>
              <w:ind w:left="0" w:right="-1" w:hanging="0"/>
              <w:rPr>
                <w:rFonts w:cs="Cambria"/>
                <w:color w:val="000000"/>
                <w:sz w:val="22"/>
                <w:szCs w:val="22"/>
              </w:rPr>
            </w:pPr>
            <w:r>
              <w:rPr>
                <w:rFonts w:cs="Cambria"/>
                <w:color w:val="000000"/>
                <w:sz w:val="22"/>
                <w:szCs w:val="22"/>
              </w:rPr>
              <w:t>ОКПО 17583388; ОГРН 1137746426619</w:t>
            </w:r>
          </w:p>
          <w:p>
            <w:pPr>
              <w:pStyle w:val="Normal"/>
              <w:widowControl w:val="false"/>
              <w:tabs>
                <w:tab w:val="left" w:pos="3348" w:leader="none"/>
              </w:tabs>
              <w:spacing w:lineRule="auto" w:line="240"/>
              <w:ind w:left="0" w:right="-1" w:hanging="0"/>
              <w:rPr>
                <w:rFonts w:cs="Cambria"/>
                <w:color w:val="000000"/>
                <w:sz w:val="22"/>
                <w:szCs w:val="22"/>
              </w:rPr>
            </w:pPr>
            <w:r>
              <w:rPr>
                <w:rFonts w:cs="Cambria"/>
                <w:color w:val="000000"/>
                <w:sz w:val="22"/>
                <w:szCs w:val="22"/>
              </w:rPr>
              <w:t xml:space="preserve">ОКАТО 45286575000 ОКТМО 45380000000 </w:t>
            </w:r>
          </w:p>
          <w:p>
            <w:pPr>
              <w:pStyle w:val="Normal"/>
              <w:widowControl w:val="false"/>
              <w:spacing w:lineRule="auto" w:line="240"/>
              <w:rPr>
                <w:rFonts w:cs="Cambria"/>
                <w:sz w:val="22"/>
                <w:szCs w:val="22"/>
              </w:rPr>
            </w:pPr>
            <w:r>
              <w:rPr>
                <w:rFonts w:cs="Cambria"/>
                <w:sz w:val="22"/>
                <w:szCs w:val="22"/>
              </w:rPr>
              <w:t>Тел. +7 (495)5042500, тел/факс +7 (3654) 621121.</w:t>
            </w:r>
          </w:p>
          <w:p>
            <w:pPr>
              <w:pStyle w:val="PlainText"/>
              <w:spacing w:before="0" w:after="0"/>
              <w:rPr>
                <w:rFonts w:ascii="Times New Roman" w:hAnsi="Times New Roman"/>
                <w:b/>
                <w:bCs/>
                <w:sz w:val="22"/>
                <w:szCs w:val="22"/>
              </w:rPr>
            </w:pPr>
            <w:r>
              <w:rPr>
                <w:rFonts w:ascii="Times New Roman" w:hAnsi="Times New Roman"/>
                <w:b/>
                <w:bCs/>
                <w:sz w:val="22"/>
                <w:szCs w:val="22"/>
              </w:rPr>
              <w:t xml:space="preserve">Генеральный директор </w:t>
            </w:r>
          </w:p>
          <w:p>
            <w:pPr>
              <w:pStyle w:val="PlainText"/>
              <w:widowControl w:val="false"/>
              <w:spacing w:lineRule="auto" w:line="240" w:before="0" w:after="0"/>
              <w:ind w:left="34" w:right="0" w:hanging="0"/>
              <w:rPr>
                <w:rStyle w:val="Style13"/>
                <w:rFonts w:cs="Cambria" w:ascii="Times New Roman" w:hAnsi="Times New Roman"/>
                <w:b w:val="false"/>
                <w:bCs w:val="false"/>
                <w:color w:val="000000"/>
                <w:sz w:val="22"/>
                <w:szCs w:val="22"/>
                <w:u w:val="none"/>
                <w:lang w:val="en-US"/>
              </w:rPr>
            </w:pPr>
            <w:r>
              <w:rPr>
                <w:rStyle w:val="Style13"/>
                <w:rFonts w:cs="Cambria" w:ascii="Times New Roman" w:hAnsi="Times New Roman"/>
                <w:b/>
                <w:bCs/>
                <w:color w:val="000000"/>
                <w:sz w:val="22"/>
                <w:szCs w:val="22"/>
                <w:u w:val="none"/>
                <w:lang w:val="en-US"/>
              </w:rPr>
              <w:t>ООО «Библио-Глобус Русь»</w:t>
            </w:r>
            <w:r>
              <w:rPr>
                <w:rStyle w:val="Style13"/>
                <w:rFonts w:cs="Cambria" w:ascii="Times New Roman" w:hAnsi="Times New Roman"/>
                <w:b w:val="false"/>
                <w:bCs w:val="false"/>
                <w:color w:val="000000"/>
                <w:sz w:val="22"/>
                <w:szCs w:val="22"/>
                <w:u w:val="none"/>
                <w:lang w:val="en-US"/>
              </w:rPr>
              <w:t xml:space="preserve">           </w:t>
            </w:r>
          </w:p>
          <w:p>
            <w:pPr>
              <w:pStyle w:val="PlainText"/>
              <w:widowControl w:val="false"/>
              <w:spacing w:lineRule="auto" w:line="240" w:before="0" w:after="0"/>
              <w:ind w:left="34" w:right="0" w:hanging="0"/>
              <w:jc w:val="right"/>
              <w:rPr>
                <w:rStyle w:val="Style13"/>
                <w:rFonts w:cs="Cambria" w:ascii="Times New Roman" w:hAnsi="Times New Roman"/>
                <w:b/>
                <w:bCs/>
                <w:color w:val="000000"/>
                <w:sz w:val="22"/>
                <w:szCs w:val="22"/>
                <w:u w:val="none"/>
                <w:lang w:val="en-US"/>
              </w:rPr>
            </w:pPr>
            <w:r>
              <w:rPr>
                <w:rStyle w:val="Style13"/>
                <w:rFonts w:cs="Cambria" w:ascii="Times New Roman" w:hAnsi="Times New Roman"/>
                <w:b w:val="false"/>
                <w:bCs w:val="false"/>
                <w:color w:val="000000"/>
                <w:sz w:val="22"/>
                <w:szCs w:val="22"/>
                <w:u w:val="none"/>
                <w:lang w:val="en-US"/>
              </w:rPr>
              <w:t>_____________________________</w:t>
            </w:r>
            <w:r>
              <w:rPr>
                <w:rStyle w:val="Style13"/>
                <w:rFonts w:cs="Cambria" w:ascii="Times New Roman" w:hAnsi="Times New Roman"/>
                <w:b/>
                <w:bCs/>
                <w:color w:val="000000"/>
                <w:sz w:val="22"/>
                <w:szCs w:val="22"/>
                <w:u w:val="none"/>
                <w:lang w:val="en-US"/>
              </w:rPr>
              <w:t>Ю.В. Киселев</w:t>
            </w:r>
          </w:p>
        </w:tc>
      </w:tr>
    </w:tbl>
    <w:p>
      <w:pPr>
        <w:pStyle w:val="Normal"/>
        <w:tabs>
          <w:tab w:val="left" w:pos="426" w:leader="none"/>
        </w:tabs>
        <w:spacing w:before="0" w:after="0"/>
        <w:ind w:left="0" w:right="-228" w:hanging="0"/>
        <w:jc w:val="center"/>
        <w:rPr/>
      </w:pPr>
      <w:r>
        <w:rPr/>
      </w:r>
    </w:p>
    <w:sectPr>
      <w:headerReference w:type="default" r:id="rId3"/>
      <w:type w:val="nextPage"/>
      <w:pgSz w:w="11906" w:h="16838"/>
      <w:pgMar w:left="680" w:right="680" w:header="0" w:top="567" w:footer="0" w:bottom="68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AuraMono">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ind w:left="-142" w:right="0" w:firstLine="14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tabs>
          <w:tab w:val="num" w:pos="705"/>
        </w:tabs>
        <w:ind w:left="705" w:hanging="705"/>
      </w:pPr>
    </w:lvl>
    <w:lvl w:ilvl="1">
      <w:start w:val="1"/>
      <w:numFmt w:val="decimal"/>
      <w:lvlText w:val="%1.%2."/>
      <w:lvlJc w:val="left"/>
      <w:pPr>
        <w:tabs>
          <w:tab w:val="num" w:pos="567"/>
        </w:tabs>
        <w:ind w:left="567" w:hanging="567"/>
      </w:pPr>
      <w:rPr>
        <w:i w:val="false"/>
        <w:b/>
      </w:rPr>
    </w:lvl>
    <w:lvl w:ilvl="2">
      <w:start w:val="1"/>
      <w:numFmt w:val="decimal"/>
      <w:lvlText w:val="2.3.%3."/>
      <w:lvlJc w:val="left"/>
      <w:pPr>
        <w:tabs>
          <w:tab w:val="num" w:pos="360"/>
        </w:tabs>
        <w:ind w:left="360" w:hanging="360"/>
      </w:pPr>
      <w:rPr>
        <w:sz w:val="22"/>
        <w:b/>
        <w:szCs w:val="22"/>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lvl w:ilvl="0">
      <w:start w:val="1"/>
      <w:numFmt w:val="decimal"/>
      <w:lvlText w:val="%1."/>
      <w:lvlJc w:val="left"/>
      <w:pPr>
        <w:tabs>
          <w:tab w:val="num" w:pos="360"/>
        </w:tabs>
        <w:ind w:left="360" w:hanging="360"/>
      </w:pPr>
      <w:rPr>
        <w:b/>
      </w:r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lvl w:ilvl="0">
      <w:start w:val="2"/>
      <w:numFmt w:val="decimal"/>
      <w:lvlText w:val="%1."/>
      <w:lvlJc w:val="left"/>
      <w:pPr>
        <w:tabs>
          <w:tab w:val="num" w:pos="405"/>
        </w:tabs>
        <w:ind w:left="405" w:hanging="405"/>
      </w:pPr>
      <w:rPr>
        <w:sz w:val="19"/>
      </w:rPr>
    </w:lvl>
    <w:lvl w:ilvl="1">
      <w:start w:val="2"/>
      <w:numFmt w:val="decimal"/>
      <w:lvlText w:val="%1.%2."/>
      <w:lvlJc w:val="left"/>
      <w:pPr>
        <w:tabs>
          <w:tab w:val="num" w:pos="405"/>
        </w:tabs>
        <w:ind w:left="405" w:hanging="405"/>
      </w:pPr>
      <w:rPr>
        <w:sz w:val="19"/>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720"/>
        </w:tabs>
        <w:ind w:left="720" w:hanging="720"/>
      </w:pPr>
      <w:rPr>
        <w:sz w:val="19"/>
      </w:rPr>
    </w:lvl>
    <w:lvl w:ilvl="4">
      <w:start w:val="1"/>
      <w:numFmt w:val="decimal"/>
      <w:lvlText w:val="%1.%2.%3.%4.%5."/>
      <w:lvlJc w:val="left"/>
      <w:pPr>
        <w:tabs>
          <w:tab w:val="num" w:pos="1080"/>
        </w:tabs>
        <w:ind w:left="1080" w:hanging="1080"/>
      </w:pPr>
      <w:rPr>
        <w:sz w:val="19"/>
      </w:rPr>
    </w:lvl>
    <w:lvl w:ilvl="5">
      <w:start w:val="1"/>
      <w:numFmt w:val="decimal"/>
      <w:lvlText w:val="%1.%2.%3.%4.%5.%6."/>
      <w:lvlJc w:val="left"/>
      <w:pPr>
        <w:tabs>
          <w:tab w:val="num" w:pos="1080"/>
        </w:tabs>
        <w:ind w:left="1080" w:hanging="1080"/>
      </w:pPr>
      <w:rPr>
        <w:sz w:val="19"/>
      </w:rPr>
    </w:lvl>
    <w:lvl w:ilvl="6">
      <w:start w:val="1"/>
      <w:numFmt w:val="decimal"/>
      <w:lvlText w:val="%1.%2.%3.%4.%5.%6.%7."/>
      <w:lvlJc w:val="left"/>
      <w:pPr>
        <w:tabs>
          <w:tab w:val="num" w:pos="1080"/>
        </w:tabs>
        <w:ind w:left="1080" w:hanging="1080"/>
      </w:pPr>
      <w:rPr>
        <w:sz w:val="19"/>
      </w:rPr>
    </w:lvl>
    <w:lvl w:ilvl="7">
      <w:start w:val="1"/>
      <w:numFmt w:val="decimal"/>
      <w:lvlText w:val="%1.%2.%3.%4.%5.%6.%7.%8."/>
      <w:lvlJc w:val="left"/>
      <w:pPr>
        <w:tabs>
          <w:tab w:val="num" w:pos="1440"/>
        </w:tabs>
        <w:ind w:left="1440" w:hanging="1440"/>
      </w:pPr>
      <w:rPr>
        <w:sz w:val="19"/>
      </w:rPr>
    </w:lvl>
    <w:lvl w:ilvl="8">
      <w:start w:val="1"/>
      <w:numFmt w:val="decimal"/>
      <w:lvlText w:val="%1.%2.%3.%4.%5.%6.%7.%8.%9."/>
      <w:lvlJc w:val="left"/>
      <w:pPr>
        <w:tabs>
          <w:tab w:val="num" w:pos="1440"/>
        </w:tabs>
        <w:ind w:left="1440" w:hanging="1440"/>
      </w:pPr>
      <w:rPr>
        <w:sz w:val="19"/>
      </w:rPr>
    </w:lvl>
  </w:abstractNum>
  <w:abstractNum w:abstractNumId="4">
    <w:lvl w:ilvl="0">
      <w:start w:val="2"/>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2.4.%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b/>
        <w:szCs w:val="22"/>
        <w:bCs/>
      </w:rPr>
    </w:lvl>
    <w:lvl w:ilvl="2">
      <w:start w:val="1"/>
      <w:numFmt w:val="decimal"/>
      <w:lvlText w:val="%1.%2.%3."/>
      <w:lvlJc w:val="left"/>
      <w:pPr>
        <w:tabs>
          <w:tab w:val="num" w:pos="436"/>
        </w:tabs>
        <w:ind w:left="436" w:hanging="720"/>
      </w:pPr>
    </w:lvl>
    <w:lvl w:ilvl="3">
      <w:start w:val="1"/>
      <w:numFmt w:val="decimal"/>
      <w:lvlText w:val="%1.%2.%3.%4."/>
      <w:lvlJc w:val="left"/>
      <w:pPr>
        <w:tabs>
          <w:tab w:val="num" w:pos="294"/>
        </w:tabs>
        <w:ind w:left="294" w:hanging="720"/>
      </w:pPr>
    </w:lvl>
    <w:lvl w:ilvl="4">
      <w:start w:val="1"/>
      <w:numFmt w:val="decimal"/>
      <w:lvlText w:val="%1.%2.%3.%4.%5."/>
      <w:lvlJc w:val="left"/>
      <w:pPr>
        <w:tabs>
          <w:tab w:val="num" w:pos="512"/>
        </w:tabs>
        <w:ind w:left="512"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588"/>
        </w:tabs>
        <w:ind w:left="588" w:hanging="1440"/>
      </w:pPr>
    </w:lvl>
    <w:lvl w:ilvl="7">
      <w:start w:val="1"/>
      <w:numFmt w:val="decimal"/>
      <w:lvlText w:val="%1.%2.%3.%4.%5.%6.%7.%8."/>
      <w:lvlJc w:val="left"/>
      <w:pPr>
        <w:tabs>
          <w:tab w:val="num" w:pos="446"/>
        </w:tabs>
        <w:ind w:left="446" w:hanging="1440"/>
      </w:pPr>
    </w:lvl>
    <w:lvl w:ilvl="8">
      <w:start w:val="1"/>
      <w:numFmt w:val="decimal"/>
      <w:lvlText w:val="%1.%2.%3.%4.%5.%6.%7.%8.%9."/>
      <w:lvlJc w:val="left"/>
      <w:pPr>
        <w:tabs>
          <w:tab w:val="num" w:pos="664"/>
        </w:tabs>
        <w:ind w:left="664" w:hanging="1800"/>
      </w:pPr>
    </w:lvl>
  </w:abstractNum>
  <w:abstractNum w:abstractNumId="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embedSystemFonts/>
  <w:defaultTabStop w:val="567"/>
</w:settings>
</file>

<file path=word/styles.xml><?xml version="1.0" encoding="utf-8"?>
<w:styles xmlns:w="http://schemas.openxmlformats.org/wordprocessingml/2006/main">
  <w:docDefaults>
    <w:rPrDefault>
      <w:rPr>
        <w:rFonts w:ascii="Times New Roman" w:hAnsi="Times New Roman" w:eastAsia="Times New Roman" w:cs="Times New Roman"/>
        <w:lang w:val="ru-RU" w:eastAsia="ru-RU" w:bidi="ar-SA"/>
      </w:rPr>
    </w:rPrDefault>
    <w:pPrDefault>
      <w:pPr/>
    </w:pPrDefault>
  </w:docDefaults>
  <w:latentStyles w:count="267" w:defQFormat="0" w:defUnhideWhenUsed="0" w:defSemiHidden="0" w:defUIPriority="0" w:defLockedState="0">
    <w:lsdException w:qFormat="1"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qFormat="1" w:semiHidden="1" w:unhideWhenUsed="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atentStyles>
  <w:style w:type="paragraph" w:styleId="Normal" w:default="1">
    <w:name w:val="Normal"/>
    <w:qFormat/>
    <w:rsid w:val="00cd34ed"/>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ru-RU" w:eastAsia="ru-RU" w:bidi="ar-SA"/>
    </w:rPr>
  </w:style>
  <w:style w:type="paragraph" w:styleId="1">
    <w:name w:val="Заголовок 1"/>
    <w:qFormat/>
    <w:rsid w:val="00cd34ed"/>
    <w:basedOn w:val="Normal"/>
    <w:pPr>
      <w:keepNext/>
      <w:jc w:val="center"/>
      <w:outlineLvl w:val="0"/>
    </w:pPr>
    <w:rPr>
      <w:b/>
      <w:bCs/>
      <w:sz w:val="20"/>
    </w:rPr>
  </w:style>
  <w:style w:type="character" w:styleId="DefaultParagraphFont" w:default="1">
    <w:name w:val="Default Paragraph Font"/>
    <w:uiPriority w:val="1"/>
    <w:semiHidden/>
    <w:unhideWhenUsed/>
    <w:rPr/>
  </w:style>
  <w:style w:type="character" w:styleId="Style13">
    <w:name w:val="Интернет-ссылка"/>
    <w:rsid w:val="00e03f94"/>
    <w:basedOn w:val="DefaultParagraphFont"/>
    <w:rPr>
      <w:color w:val="0000FF"/>
      <w:u w:val="single"/>
      <w:lang w:val="zxx" w:eastAsia="zxx" w:bidi="zxx"/>
    </w:rPr>
  </w:style>
  <w:style w:type="character" w:styleId="Style14" w:customStyle="1">
    <w:name w:val="Текст выноски Знак"/>
    <w:link w:val="ae"/>
    <w:rsid w:val="00ab38cf"/>
    <w:basedOn w:val="DefaultParagraphFont"/>
    <w:rPr>
      <w:rFonts w:ascii="Tahoma" w:hAnsi="Tahoma" w:cs="Tahoma"/>
      <w:sz w:val="16"/>
      <w:szCs w:val="16"/>
    </w:rPr>
  </w:style>
  <w:style w:type="character" w:styleId="WW8Num6z4" w:customStyle="1">
    <w:name w:val="WW8Num6z4"/>
    <w:rsid w:val="00c55f21"/>
    <w:rPr/>
  </w:style>
  <w:style w:type="character" w:styleId="ListLabel1">
    <w:name w:val="ListLabel 1"/>
    <w:rPr>
      <w:b/>
      <w:i w:val="false"/>
    </w:rPr>
  </w:style>
  <w:style w:type="character" w:styleId="ListLabel2">
    <w:name w:val="ListLabel 2"/>
    <w:rPr>
      <w:b w:val="false"/>
    </w:rPr>
  </w:style>
  <w:style w:type="character" w:styleId="ListLabel3">
    <w:name w:val="ListLabel 3"/>
    <w:rPr>
      <w:b/>
    </w:rPr>
  </w:style>
  <w:style w:type="character" w:styleId="ListLabel4">
    <w:name w:val="ListLabel 4"/>
    <w:rPr>
      <w:sz w:val="19"/>
    </w:rPr>
  </w:style>
  <w:style w:type="character" w:styleId="ListLabel5">
    <w:name w:val="ListLabel 5"/>
    <w:rPr>
      <w:sz w:val="22"/>
      <w:szCs w:val="22"/>
    </w:rPr>
  </w:style>
  <w:style w:type="character" w:styleId="ListLabel6">
    <w:name w:val="ListLabel 6"/>
    <w:rPr>
      <w:rFonts w:cs="Times New Roman"/>
    </w:rPr>
  </w:style>
  <w:style w:type="character" w:styleId="ListLabel7">
    <w:name w:val="ListLabel 7"/>
    <w:rPr>
      <w:rFonts w:cs="Courier New"/>
    </w:rPr>
  </w:style>
  <w:style w:type="character" w:styleId="ListLabel8">
    <w:name w:val="ListLabel 8"/>
    <w:rPr>
      <w:b w:val="false"/>
      <w:i w:val="false"/>
    </w:rPr>
  </w:style>
  <w:style w:type="character" w:styleId="ListLabel9">
    <w:name w:val="ListLabel 9"/>
    <w:rPr>
      <w:b/>
      <w:i w:val="false"/>
    </w:rPr>
  </w:style>
  <w:style w:type="character" w:styleId="ListLabel10">
    <w:name w:val="ListLabel 10"/>
    <w:rPr>
      <w:b w:val="false"/>
    </w:rPr>
  </w:style>
  <w:style w:type="character" w:styleId="ListLabel11">
    <w:name w:val="ListLabel 11"/>
    <w:rPr>
      <w:b/>
    </w:rPr>
  </w:style>
  <w:style w:type="character" w:styleId="ListLabel12">
    <w:name w:val="ListLabel 12"/>
    <w:rPr>
      <w:sz w:val="19"/>
    </w:rPr>
  </w:style>
  <w:style w:type="character" w:styleId="ListLabel13">
    <w:name w:val="ListLabel 13"/>
    <w:rPr>
      <w:sz w:val="22"/>
      <w:szCs w:val="22"/>
    </w:rPr>
  </w:style>
  <w:style w:type="character" w:styleId="ListLabel14">
    <w:name w:val="ListLabel 14"/>
    <w:rPr>
      <w:rFonts w:cs="Times New Roman"/>
    </w:rPr>
  </w:style>
  <w:style w:type="character" w:styleId="ListLabel15">
    <w:name w:val="ListLabel 15"/>
    <w:rPr>
      <w:rFonts w:cs="Courier New"/>
    </w:rPr>
  </w:style>
  <w:style w:type="character" w:styleId="ListLabel16">
    <w:name w:val="ListLabel 16"/>
    <w:rPr>
      <w:rFonts w:cs="Wingdings"/>
    </w:rPr>
  </w:style>
  <w:style w:type="character" w:styleId="ListLabel17">
    <w:name w:val="ListLabel 17"/>
    <w:rPr>
      <w:rFonts w:cs="Symbol"/>
    </w:rPr>
  </w:style>
  <w:style w:type="character" w:styleId="ListLabel18">
    <w:name w:val="ListLabel 18"/>
    <w:rPr>
      <w:b/>
      <w:i w:val="false"/>
    </w:rPr>
  </w:style>
  <w:style w:type="character" w:styleId="ListLabel19">
    <w:name w:val="ListLabel 19"/>
    <w:rPr>
      <w:b/>
      <w:bCs/>
      <w:sz w:val="22"/>
      <w:szCs w:val="22"/>
    </w:rPr>
  </w:style>
  <w:style w:type="character" w:styleId="ListLabel20">
    <w:name w:val="ListLabel 20"/>
    <w:rPr>
      <w:b/>
    </w:rPr>
  </w:style>
  <w:style w:type="character" w:styleId="ListLabel21">
    <w:name w:val="ListLabel 21"/>
    <w:rPr>
      <w:sz w:val="19"/>
    </w:rPr>
  </w:style>
  <w:style w:type="character" w:styleId="ListLabel22">
    <w:name w:val="ListLabel 22"/>
    <w:rPr>
      <w:sz w:val="22"/>
      <w:szCs w:val="22"/>
    </w:rPr>
  </w:style>
  <w:style w:type="character" w:styleId="ListLabel23">
    <w:name w:val="ListLabel 23"/>
    <w:rPr>
      <w:rFonts w:cs="Times New Roman"/>
    </w:rPr>
  </w:style>
  <w:style w:type="character" w:styleId="ListLabel24">
    <w:name w:val="ListLabel 24"/>
    <w:rPr>
      <w:rFonts w:cs="Courier New"/>
    </w:rPr>
  </w:style>
  <w:style w:type="character" w:styleId="ListLabel25">
    <w:name w:val="ListLabel 25"/>
    <w:rPr>
      <w:rFonts w:cs="Wingdings"/>
    </w:rPr>
  </w:style>
  <w:style w:type="character" w:styleId="ListLabel26">
    <w:name w:val="ListLabel 26"/>
    <w:rPr>
      <w:rFonts w:cs="Symbol"/>
    </w:rPr>
  </w:style>
  <w:style w:type="character" w:styleId="ListLabel27">
    <w:name w:val="ListLabel 27"/>
    <w:rPr>
      <w:b/>
      <w:i w:val="false"/>
    </w:rPr>
  </w:style>
  <w:style w:type="character" w:styleId="ListLabel28">
    <w:name w:val="ListLabel 28"/>
    <w:rPr>
      <w:b/>
      <w:bCs/>
      <w:sz w:val="22"/>
      <w:szCs w:val="22"/>
    </w:rPr>
  </w:style>
  <w:style w:type="character" w:styleId="ListLabel29">
    <w:name w:val="ListLabel 29"/>
    <w:rPr>
      <w:b/>
    </w:rPr>
  </w:style>
  <w:style w:type="character" w:styleId="ListLabel30">
    <w:name w:val="ListLabel 30"/>
    <w:rPr>
      <w:sz w:val="19"/>
    </w:rPr>
  </w:style>
  <w:style w:type="character" w:styleId="ListLabel31">
    <w:name w:val="ListLabel 31"/>
    <w:rPr>
      <w:sz w:val="22"/>
      <w:szCs w:val="22"/>
    </w:rPr>
  </w:style>
  <w:style w:type="character" w:styleId="ListLabel32">
    <w:name w:val="ListLabel 32"/>
    <w:rPr>
      <w:rFonts w:cs="Times New Roman"/>
    </w:rPr>
  </w:style>
  <w:style w:type="character" w:styleId="ListLabel33">
    <w:name w:val="ListLabel 33"/>
    <w:rPr>
      <w:rFonts w:cs="Courier New"/>
    </w:rPr>
  </w:style>
  <w:style w:type="character" w:styleId="ListLabel34">
    <w:name w:val="ListLabel 34"/>
    <w:rPr>
      <w:rFonts w:cs="Wingdings"/>
    </w:rPr>
  </w:style>
  <w:style w:type="character" w:styleId="ListLabel35">
    <w:name w:val="ListLabel 35"/>
    <w:rPr>
      <w:rFonts w:cs="Symbol"/>
    </w:rPr>
  </w:style>
  <w:style w:type="character" w:styleId="ListLabel36">
    <w:name w:val="ListLabel 36"/>
    <w:rPr>
      <w:b/>
      <w:i w:val="false"/>
    </w:rPr>
  </w:style>
  <w:style w:type="character" w:styleId="ListLabel37">
    <w:name w:val="ListLabel 37"/>
    <w:rPr>
      <w:b/>
      <w:bCs/>
      <w:sz w:val="22"/>
      <w:szCs w:val="22"/>
    </w:rPr>
  </w:style>
  <w:style w:type="character" w:styleId="ListLabel38">
    <w:name w:val="ListLabel 38"/>
    <w:rPr>
      <w:b/>
    </w:rPr>
  </w:style>
  <w:style w:type="character" w:styleId="ListLabel39">
    <w:name w:val="ListLabel 39"/>
    <w:rPr>
      <w:sz w:val="19"/>
    </w:rPr>
  </w:style>
  <w:style w:type="character" w:styleId="ListLabel40">
    <w:name w:val="ListLabel 40"/>
    <w:rPr>
      <w:sz w:val="22"/>
      <w:szCs w:val="22"/>
    </w:rPr>
  </w:style>
  <w:style w:type="character" w:styleId="ListLabel41">
    <w:name w:val="ListLabel 41"/>
    <w:rPr>
      <w:rFonts w:cs="Times New Roman"/>
    </w:rPr>
  </w:style>
  <w:style w:type="character" w:styleId="ListLabel42">
    <w:name w:val="ListLabel 42"/>
    <w:rPr>
      <w:rFonts w:cs="Courier New"/>
    </w:rPr>
  </w:style>
  <w:style w:type="character" w:styleId="ListLabel43">
    <w:name w:val="ListLabel 43"/>
    <w:rPr>
      <w:rFonts w:cs="Wingdings"/>
    </w:rPr>
  </w:style>
  <w:style w:type="character" w:styleId="ListLabel44">
    <w:name w:val="ListLabel 44"/>
    <w:rPr>
      <w:rFonts w:cs="Symbol"/>
    </w:rPr>
  </w:style>
  <w:style w:type="character" w:styleId="ListLabel45">
    <w:name w:val="ListLabel 45"/>
    <w:rPr>
      <w:b/>
      <w:i w:val="false"/>
    </w:rPr>
  </w:style>
  <w:style w:type="character" w:styleId="ListLabel46">
    <w:name w:val="ListLabel 46"/>
    <w:rPr>
      <w:b/>
      <w:bCs/>
      <w:sz w:val="22"/>
      <w:szCs w:val="22"/>
    </w:rPr>
  </w:style>
  <w:style w:type="character" w:styleId="ListLabel47">
    <w:name w:val="ListLabel 47"/>
    <w:rPr>
      <w:b/>
    </w:rPr>
  </w:style>
  <w:style w:type="character" w:styleId="ListLabel48">
    <w:name w:val="ListLabel 48"/>
    <w:rPr>
      <w:sz w:val="19"/>
    </w:rPr>
  </w:style>
  <w:style w:type="character" w:styleId="ListLabel49">
    <w:name w:val="ListLabel 49"/>
    <w:rPr>
      <w:sz w:val="22"/>
      <w:szCs w:val="22"/>
    </w:rPr>
  </w:style>
  <w:style w:type="character" w:styleId="ListLabel50">
    <w:name w:val="ListLabel 50"/>
    <w:rPr>
      <w:rFonts w:cs="Times New Roman"/>
    </w:rPr>
  </w:style>
  <w:style w:type="character" w:styleId="ListLabel51">
    <w:name w:val="ListLabel 51"/>
    <w:rPr>
      <w:rFonts w:cs="Courier New"/>
    </w:rPr>
  </w:style>
  <w:style w:type="character" w:styleId="ListLabel52">
    <w:name w:val="ListLabel 52"/>
    <w:rPr>
      <w:rFonts w:cs="Wingdings"/>
    </w:rPr>
  </w:style>
  <w:style w:type="character" w:styleId="ListLabel53">
    <w:name w:val="ListLabel 53"/>
    <w:rPr>
      <w:rFonts w:cs="Symbol"/>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rsid w:val="00cd34ed"/>
    <w:basedOn w:val="Normal"/>
    <w:pPr>
      <w:spacing w:lineRule="auto" w:line="288" w:before="0" w:after="140"/>
      <w:jc w:val="both"/>
    </w:pPr>
    <w:rPr>
      <w:sz w:val="20"/>
    </w:rPr>
  </w:style>
  <w:style w:type="paragraph" w:styleId="Style17">
    <w:name w:val="Список"/>
    <w:rsid w:val="00cd34ed"/>
    <w:basedOn w:val="Normal"/>
    <w:pPr>
      <w:ind w:left="283" w:right="0" w:hanging="283"/>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 w:type="paragraph" w:styleId="11" w:customStyle="1">
    <w:name w:val="заголовок 1"/>
    <w:rsid w:val="00cd34ed"/>
    <w:basedOn w:val="Normal"/>
    <w:pPr>
      <w:keepNext/>
      <w:spacing w:before="240" w:after="60"/>
    </w:pPr>
    <w:rPr>
      <w:rFonts w:ascii="Arial" w:hAnsi="Arial"/>
      <w:b/>
      <w:sz w:val="28"/>
    </w:rPr>
  </w:style>
  <w:style w:type="paragraph" w:styleId="2" w:customStyle="1">
    <w:name w:val="заголовок 2"/>
    <w:rsid w:val="00cd34ed"/>
    <w:basedOn w:val="Normal"/>
    <w:pPr>
      <w:keepNext/>
      <w:spacing w:before="240" w:after="60"/>
    </w:pPr>
    <w:rPr>
      <w:rFonts w:ascii="Arial" w:hAnsi="Arial"/>
      <w:b/>
      <w:i/>
    </w:rPr>
  </w:style>
  <w:style w:type="paragraph" w:styleId="3" w:customStyle="1">
    <w:name w:val="заголовок 3"/>
    <w:rsid w:val="00cd34ed"/>
    <w:basedOn w:val="Normal"/>
    <w:pPr>
      <w:keepNext/>
      <w:spacing w:before="240" w:after="60"/>
    </w:pPr>
    <w:rPr>
      <w:b/>
    </w:rPr>
  </w:style>
  <w:style w:type="paragraph" w:styleId="4" w:customStyle="1">
    <w:name w:val="заголовок 4"/>
    <w:rsid w:val="00cd34ed"/>
    <w:basedOn w:val="Normal"/>
    <w:pPr>
      <w:keepNext/>
      <w:spacing w:before="240" w:after="60"/>
    </w:pPr>
    <w:rPr>
      <w:b/>
      <w:i/>
    </w:rPr>
  </w:style>
  <w:style w:type="paragraph" w:styleId="5" w:customStyle="1">
    <w:name w:val="заголовок 5"/>
    <w:rsid w:val="00cd34ed"/>
    <w:basedOn w:val="Normal"/>
    <w:pPr>
      <w:spacing w:before="240" w:after="60"/>
    </w:pPr>
    <w:rPr>
      <w:rFonts w:ascii="Arial" w:hAnsi="Arial"/>
      <w:sz w:val="22"/>
    </w:rPr>
  </w:style>
  <w:style w:type="paragraph" w:styleId="6" w:customStyle="1">
    <w:name w:val="заголовок 6"/>
    <w:rsid w:val="00cd34ed"/>
    <w:basedOn w:val="Normal"/>
    <w:pPr>
      <w:spacing w:before="240" w:after="60"/>
    </w:pPr>
    <w:rPr>
      <w:rFonts w:ascii="Arial" w:hAnsi="Arial"/>
      <w:i/>
      <w:sz w:val="22"/>
    </w:rPr>
  </w:style>
  <w:style w:type="paragraph" w:styleId="7" w:customStyle="1">
    <w:name w:val="заголовок 7"/>
    <w:rsid w:val="00cd34ed"/>
    <w:basedOn w:val="Normal"/>
    <w:pPr>
      <w:spacing w:before="240" w:after="60"/>
    </w:pPr>
    <w:rPr>
      <w:rFonts w:ascii="Arial" w:hAnsi="Arial"/>
      <w:sz w:val="20"/>
    </w:rPr>
  </w:style>
  <w:style w:type="paragraph" w:styleId="8" w:customStyle="1">
    <w:name w:val="заголовок 8"/>
    <w:rsid w:val="00cd34ed"/>
    <w:basedOn w:val="Normal"/>
    <w:pPr>
      <w:spacing w:before="240" w:after="60"/>
    </w:pPr>
    <w:rPr>
      <w:rFonts w:ascii="Arial" w:hAnsi="Arial"/>
      <w:i/>
      <w:sz w:val="20"/>
    </w:rPr>
  </w:style>
  <w:style w:type="paragraph" w:styleId="9" w:customStyle="1">
    <w:name w:val="заголовок 9"/>
    <w:rsid w:val="00cd34ed"/>
    <w:basedOn w:val="Normal"/>
    <w:pPr>
      <w:spacing w:before="240" w:after="60"/>
    </w:pPr>
    <w:rPr>
      <w:rFonts w:ascii="Arial" w:hAnsi="Arial"/>
      <w:i/>
      <w:sz w:val="18"/>
    </w:rPr>
  </w:style>
  <w:style w:type="paragraph" w:styleId="Style20">
    <w:name w:val="Верхний колонтитул"/>
    <w:rsid w:val="00cd34ed"/>
    <w:basedOn w:val="Normal"/>
    <w:pPr>
      <w:tabs>
        <w:tab w:val="center" w:pos="4536" w:leader="none"/>
        <w:tab w:val="right" w:pos="9072" w:leader="none"/>
      </w:tabs>
    </w:pPr>
    <w:rPr/>
  </w:style>
  <w:style w:type="paragraph" w:styleId="Style21">
    <w:name w:val="Нижний колонтитул"/>
    <w:rsid w:val="00cd34ed"/>
    <w:basedOn w:val="Normal"/>
    <w:pPr>
      <w:tabs>
        <w:tab w:val="center" w:pos="4536" w:leader="none"/>
        <w:tab w:val="right" w:pos="9072" w:leader="none"/>
      </w:tabs>
    </w:pPr>
    <w:rPr/>
  </w:style>
  <w:style w:type="paragraph" w:styleId="BodyText2">
    <w:name w:val="Body Text 2"/>
    <w:rsid w:val="00cd34ed"/>
    <w:basedOn w:val="Normal"/>
    <w:pPr>
      <w:jc w:val="both"/>
    </w:pPr>
    <w:rPr>
      <w:i/>
      <w:iCs/>
      <w:sz w:val="20"/>
    </w:rPr>
  </w:style>
  <w:style w:type="paragraph" w:styleId="Style22">
    <w:name w:val="Основной текст с отступом"/>
    <w:rsid w:val="00cd34ed"/>
    <w:basedOn w:val="Normal"/>
    <w:pPr>
      <w:overflowPunct w:val="true"/>
      <w:ind w:left="374" w:right="0" w:hanging="374"/>
      <w:jc w:val="both"/>
      <w:textAlignment w:val="auto"/>
    </w:pPr>
    <w:rPr>
      <w:sz w:val="20"/>
    </w:rPr>
  </w:style>
  <w:style w:type="paragraph" w:styleId="BodyTextIndent2">
    <w:name w:val="Body Text Indent 2"/>
    <w:rsid w:val="00cd34ed"/>
    <w:basedOn w:val="Normal"/>
    <w:pPr>
      <w:overflowPunct w:val="true"/>
      <w:ind w:left="567" w:right="0" w:hanging="567"/>
      <w:jc w:val="both"/>
      <w:textAlignment w:val="auto"/>
    </w:pPr>
    <w:rPr>
      <w:sz w:val="20"/>
    </w:rPr>
  </w:style>
  <w:style w:type="paragraph" w:styleId="21">
    <w:name w:val="Маркированный список 2"/>
    <w:rsid w:val="00cd34ed"/>
    <w:basedOn w:val="Normal"/>
    <w:pPr>
      <w:ind w:left="566" w:right="0" w:hanging="283"/>
    </w:pPr>
    <w:rPr/>
  </w:style>
  <w:style w:type="paragraph" w:styleId="31">
    <w:name w:val="Маркированный список 3"/>
    <w:rsid w:val="00cd34ed"/>
    <w:basedOn w:val="Normal"/>
    <w:pPr>
      <w:ind w:left="849" w:right="0" w:hanging="283"/>
    </w:pPr>
    <w:rPr/>
  </w:style>
  <w:style w:type="paragraph" w:styleId="41">
    <w:name w:val="Маркированный список 4"/>
    <w:rsid w:val="00cd34ed"/>
    <w:basedOn w:val="Normal"/>
    <w:pPr>
      <w:ind w:left="1132" w:right="0" w:hanging="283"/>
    </w:pPr>
    <w:rPr/>
  </w:style>
  <w:style w:type="paragraph" w:styleId="51">
    <w:name w:val="Маркированный список 5"/>
    <w:rsid w:val="00cd34ed"/>
    <w:basedOn w:val="Normal"/>
    <w:pPr>
      <w:ind w:left="1415" w:right="0" w:hanging="283"/>
    </w:pPr>
    <w:rPr/>
  </w:style>
  <w:style w:type="paragraph" w:styleId="ListContinue">
    <w:name w:val="List Continue"/>
    <w:rsid w:val="00cd34ed"/>
    <w:basedOn w:val="Normal"/>
    <w:pPr>
      <w:spacing w:before="0" w:after="120"/>
      <w:ind w:left="283" w:right="0" w:hanging="0"/>
    </w:pPr>
    <w:rPr/>
  </w:style>
  <w:style w:type="paragraph" w:styleId="Style23">
    <w:name w:val="Заглавие"/>
    <w:qFormat/>
    <w:rsid w:val="00cd34ed"/>
    <w:basedOn w:val="Normal"/>
    <w:pPr>
      <w:spacing w:before="240" w:after="60"/>
      <w:jc w:val="center"/>
      <w:outlineLvl w:val="0"/>
    </w:pPr>
    <w:rPr>
      <w:rFonts w:ascii="Arial" w:hAnsi="Arial" w:cs="Arial"/>
      <w:b/>
      <w:bCs/>
      <w:sz w:val="32"/>
      <w:szCs w:val="32"/>
    </w:rPr>
  </w:style>
  <w:style w:type="paragraph" w:styleId="BodyTextIndent3">
    <w:name w:val="Body Text Indent 3"/>
    <w:rsid w:val="00cd34ed"/>
    <w:basedOn w:val="Normal"/>
    <w:pPr>
      <w:ind w:left="708" w:right="0" w:hanging="708"/>
      <w:jc w:val="both"/>
    </w:pPr>
    <w:rPr>
      <w:sz w:val="20"/>
    </w:rPr>
  </w:style>
  <w:style w:type="paragraph" w:styleId="12" w:customStyle="1">
    <w:name w:val="Основной текст с отступом1"/>
    <w:rsid w:val="00cd34ed"/>
    <w:basedOn w:val="Normal"/>
    <w:pPr>
      <w:widowControl w:val="false"/>
      <w:overflowPunct w:val="true"/>
      <w:jc w:val="both"/>
      <w:textAlignment w:val="auto"/>
    </w:pPr>
    <w:rPr>
      <w:szCs w:val="24"/>
    </w:rPr>
  </w:style>
  <w:style w:type="paragraph" w:styleId="BodyText3">
    <w:name w:val="Body Text 3"/>
    <w:rsid w:val="00cd34ed"/>
    <w:basedOn w:val="Normal"/>
    <w:pPr>
      <w:jc w:val="both"/>
    </w:pPr>
    <w:rPr>
      <w:sz w:val="19"/>
      <w:szCs w:val="19"/>
    </w:rPr>
  </w:style>
  <w:style w:type="paragraph" w:styleId="DocumentMap">
    <w:name w:val="Document Map"/>
    <w:semiHidden/>
    <w:rsid w:val="00b83775"/>
    <w:basedOn w:val="Normal"/>
    <w:pPr>
      <w:shd w:fill="000080" w:val="clear"/>
    </w:pPr>
    <w:rPr>
      <w:rFonts w:ascii="Tahoma" w:hAnsi="Tahoma" w:cs="Tahoma"/>
      <w:sz w:val="20"/>
    </w:rPr>
  </w:style>
  <w:style w:type="paragraph" w:styleId="PlainText">
    <w:name w:val="Plain Text"/>
    <w:rsid w:val="00a71328"/>
    <w:basedOn w:val="Normal"/>
    <w:pPr>
      <w:overflowPunct w:val="true"/>
      <w:textAlignment w:val="auto"/>
    </w:pPr>
    <w:rPr>
      <w:rFonts w:ascii="AuraMono" w:hAnsi="AuraMono"/>
      <w:sz w:val="20"/>
    </w:rPr>
  </w:style>
  <w:style w:type="paragraph" w:styleId="211" w:customStyle="1">
    <w:name w:val="Основной текст 21"/>
    <w:rsid w:val="00836585"/>
    <w:basedOn w:val="Normal"/>
    <w:pPr>
      <w:widowControl w:val="false"/>
      <w:overflowPunct w:val="true"/>
      <w:textAlignment w:val="auto"/>
    </w:pPr>
    <w:rPr>
      <w:rFonts w:ascii="Tahoma" w:hAnsi="Tahoma"/>
      <w:sz w:val="18"/>
    </w:rPr>
  </w:style>
  <w:style w:type="paragraph" w:styleId="NormalWeb">
    <w:name w:val="Normal (Web)"/>
    <w:rsid w:val="00bb18c5"/>
    <w:basedOn w:val="Normal"/>
    <w:pPr>
      <w:spacing w:before="0" w:after="280"/>
    </w:pPr>
    <w:rPr>
      <w:color w:val="303030"/>
      <w:sz w:val="15"/>
      <w:szCs w:val="15"/>
    </w:rPr>
  </w:style>
  <w:style w:type="paragraph" w:styleId="BalloonText">
    <w:name w:val="Balloon Text"/>
    <w:link w:val="af"/>
    <w:rsid w:val="00ab38cf"/>
    <w:basedOn w:val="Normal"/>
    <w:pPr/>
    <w:rPr>
      <w:rFonts w:ascii="Tahoma" w:hAnsi="Tahoma" w:cs="Tahoma"/>
      <w:sz w:val="16"/>
      <w:szCs w:val="16"/>
    </w:rPr>
  </w:style>
  <w:style w:type="paragraph" w:styleId="WW1111111111" w:customStyle="1">
    <w:name w:val="WW-Содержимое таблицы1111111111"/>
    <w:rsid w:val="00c55f21"/>
    <w:basedOn w:val="Style16"/>
    <w:pPr>
      <w:suppressLineNumbers/>
      <w:suppressAutoHyphens w:val="true"/>
      <w:overflowPunct w:val="true"/>
      <w:textAlignment w:val="auto"/>
    </w:pPr>
    <w:rPr>
      <w:sz w:val="24"/>
      <w:lang w:eastAsia="ar-SA"/>
    </w:rPr>
  </w:style>
  <w:style w:type="paragraph" w:styleId="WW11111111111" w:customStyle="1">
    <w:name w:val="WW-Заголовок таблицы1111111111"/>
    <w:rsid w:val="00c55f21"/>
    <w:basedOn w:val="WW1111111111"/>
    <w:pPr>
      <w:spacing w:before="0" w:after="120"/>
      <w:jc w:val="center"/>
    </w:pPr>
    <w:rPr>
      <w:b/>
      <w:bCs/>
      <w:i/>
      <w:iCs/>
      <w:szCs w:val="24"/>
    </w:rPr>
  </w:style>
  <w:style w:type="paragraph" w:styleId="Style24">
    <w:name w:val="Содержимое таблицы"/>
    <w:basedOn w:val="Normal"/>
    <w:pPr/>
    <w:rPr/>
  </w:style>
  <w:style w:type="paragraph" w:styleId="ListParagraph">
    <w:name w:val="List Paragraph"/>
    <w:basedOn w:val="Normal"/>
    <w:pPr>
      <w:spacing w:lineRule="auto" w:line="259" w:before="0" w:after="160"/>
      <w:ind w:left="720" w:right="0" w:hanging="0"/>
      <w:contextualSpacing/>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imean_zori@mail.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C18E8-1E0A-4CE1-8A8C-BA80B26A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2015-11-17T11:01:00Z</dcterms:created>
  <dc:creator>Татьяна Белякова=</dc:creator>
  <dc:language>ru-RU</dc:language>
  <cp:lastModifiedBy>market</cp:lastModifiedBy>
  <cp:lastPrinted>2016-02-29T11:02:55Z</cp:lastPrinted>
  <dcterms:modified xsi:type="dcterms:W3CDTF">2015-12-15T08:51:00Z</dcterms:modified>
  <cp:revision>3</cp:revision>
  <dc:title>ДОГОВОР №____</dc:title>
</cp:coreProperties>
</file>