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31"/>
        <w:spacing w:before="240" w:after="60"/>
        <w:jc w:val="center"/>
        <w:rPr>
          <w:rFonts w:cs="Times New Roman" w:ascii="Times New Roman" w:hAnsi="Times New Roman"/>
        </w:rPr>
      </w:pPr>
      <w:r>
        <w:rPr>
          <w:rFonts w:cs="Times New Roman" w:ascii="Times New Roman" w:hAnsi="Times New Roman"/>
        </w:rPr>
        <w:t xml:space="preserve">АГЕНТСКИЙ ДОГОВОР  № </w:t>
      </w:r>
    </w:p>
    <w:p>
      <w:pPr>
        <w:pStyle w:val="Normal"/>
        <w:rPr/>
      </w:pPr>
      <w:r>
        <w:rPr/>
      </w:r>
    </w:p>
    <w:p>
      <w:pPr>
        <w:pStyle w:val="16"/>
        <w:rPr>
          <w:lang w:eastAsia="ru-RU"/>
        </w:rPr>
      </w:pPr>
      <w:r>
        <w:rPr>
          <w:lang w:eastAsia="ru-RU"/>
        </w:rPr>
        <w:t xml:space="preserve">_____________ 201__ г.                                                                                                 </w:t>
        <w:tab/>
        <w:t xml:space="preserve">                                                            </w:t>
      </w:r>
    </w:p>
    <w:p>
      <w:pPr>
        <w:pStyle w:val="12"/>
        <w:ind w:left="0" w:right="0" w:firstLine="360"/>
        <w:rPr>
          <w:b/>
          <w:bCs/>
        </w:rPr>
      </w:pPr>
      <w:r>
        <w:rPr>
          <w:b/>
          <w:bCs/>
        </w:rPr>
      </w:r>
    </w:p>
    <w:p>
      <w:pPr>
        <w:pStyle w:val="Normal"/>
        <w:jc w:val="both"/>
        <w:rPr>
          <w:sz w:val="21"/>
          <w:szCs w:val="21"/>
        </w:rPr>
      </w:pPr>
      <w:bookmarkStart w:id="0" w:name="__DdeLink__522_2002128233"/>
      <w:r>
        <w:rPr>
          <w:b/>
          <w:sz w:val="21"/>
          <w:szCs w:val="21"/>
        </w:rPr>
        <w:t>Общество с ограниченной ответственностью «БУКОВАЯ РОЩА» - ООО «БУКОВАЯ РОЩА»</w:t>
      </w:r>
      <w:r>
        <w:rPr>
          <w:sz w:val="21"/>
          <w:szCs w:val="21"/>
        </w:rPr>
        <w:t xml:space="preserve">, имеющее лицензию на осуществление медицинской деятельности №ЛО-26-01-001574 от 02 ноября 2012г. в лице директора Курбатова Вячеслава Александровича, действующего на основании Устава, именуемый в дальнейшем «Санаторий»  и </w:t>
      </w:r>
      <w:r>
        <w:rPr>
          <w:sz w:val="21"/>
          <w:szCs w:val="21"/>
          <w:lang w:eastAsia="zh-CN"/>
        </w:rPr>
        <w:t>ООО "БГ Европа", именуемое в дальнейшем "Агент", в лице Генерального директора Киселева Юрия Валерьевича, действующего на основании Устава</w:t>
      </w:r>
      <w:bookmarkEnd w:id="0"/>
      <w:r>
        <w:rPr>
          <w:sz w:val="21"/>
          <w:szCs w:val="21"/>
        </w:rPr>
        <w:t xml:space="preserve">  совместно именуемые в дальнейшем «Стороны», а  по отдельности «Сторона»,  заключили между собой   договор (далее – «Договор») о нижеследующем:</w:t>
      </w:r>
    </w:p>
    <w:p>
      <w:pPr>
        <w:pStyle w:val="Normal"/>
        <w:jc w:val="both"/>
        <w:rPr>
          <w:sz w:val="21"/>
          <w:szCs w:val="21"/>
        </w:rPr>
      </w:pPr>
      <w:r>
        <w:rPr>
          <w:sz w:val="21"/>
          <w:szCs w:val="21"/>
        </w:rPr>
      </w:r>
    </w:p>
    <w:p>
      <w:pPr>
        <w:pStyle w:val="16"/>
        <w:numPr>
          <w:ilvl w:val="0"/>
          <w:numId w:val="1"/>
        </w:numPr>
        <w:jc w:val="center"/>
        <w:rPr>
          <w:b/>
          <w:sz w:val="21"/>
          <w:szCs w:val="21"/>
        </w:rPr>
      </w:pPr>
      <w:r>
        <w:rPr>
          <w:b/>
          <w:sz w:val="21"/>
          <w:szCs w:val="21"/>
        </w:rPr>
        <w:t>ОПРЕДЕЛЕНИЯ, ИСПОЛЬЗУЕМЫЕ В ДОГОВОРЕ</w:t>
      </w:r>
    </w:p>
    <w:p>
      <w:pPr>
        <w:pStyle w:val="16"/>
        <w:ind w:left="360" w:right="0" w:hanging="0"/>
        <w:rPr>
          <w:b/>
          <w:sz w:val="21"/>
          <w:szCs w:val="21"/>
        </w:rPr>
      </w:pPr>
      <w:r>
        <w:rPr>
          <w:b/>
          <w:sz w:val="21"/>
          <w:szCs w:val="21"/>
        </w:rPr>
        <w:t>Понятия, определяемые в настоящем Договоре, означают следующее:</w:t>
      </w:r>
    </w:p>
    <w:p>
      <w:pPr>
        <w:pStyle w:val="16"/>
        <w:ind w:left="360" w:right="0" w:hanging="0"/>
        <w:rPr>
          <w:sz w:val="21"/>
          <w:szCs w:val="21"/>
        </w:rPr>
      </w:pPr>
      <w:r>
        <w:rPr>
          <w:sz w:val="21"/>
          <w:szCs w:val="21"/>
        </w:rPr>
        <w:t>Понятия, определяемые в настоящем Договоре, означают следующее:</w:t>
      </w:r>
    </w:p>
    <w:p>
      <w:pPr>
        <w:pStyle w:val="16"/>
        <w:jc w:val="both"/>
        <w:rPr>
          <w:sz w:val="21"/>
          <w:szCs w:val="21"/>
        </w:rPr>
      </w:pPr>
      <w:r>
        <w:rPr>
          <w:sz w:val="21"/>
          <w:szCs w:val="21"/>
        </w:rPr>
        <w:t xml:space="preserve">1.1 </w:t>
      </w:r>
      <w:r>
        <w:rPr>
          <w:i/>
          <w:sz w:val="21"/>
          <w:szCs w:val="21"/>
        </w:rPr>
        <w:t>«Комплекс услуг Санатория»</w:t>
      </w:r>
      <w:r>
        <w:rPr>
          <w:sz w:val="21"/>
          <w:szCs w:val="21"/>
        </w:rPr>
        <w:t xml:space="preserve"> включает проживание в номере определенной категории, питание, лечение, обследование в Санатории; оформляется ваучером Агента и санаторно-курортной путевкой Санатория. </w:t>
      </w:r>
    </w:p>
    <w:p>
      <w:pPr>
        <w:pStyle w:val="12"/>
        <w:rPr>
          <w:sz w:val="21"/>
          <w:szCs w:val="21"/>
        </w:rPr>
      </w:pPr>
      <w:r>
        <w:rPr>
          <w:sz w:val="21"/>
          <w:szCs w:val="21"/>
        </w:rPr>
        <w:t>1.2</w:t>
      </w:r>
      <w:r>
        <w:rPr>
          <w:i/>
          <w:sz w:val="21"/>
          <w:szCs w:val="21"/>
        </w:rPr>
        <w:t xml:space="preserve"> «Подтверждением оплаты»</w:t>
      </w:r>
      <w:r>
        <w:rPr>
          <w:sz w:val="21"/>
          <w:szCs w:val="21"/>
        </w:rPr>
        <w:t xml:space="preserve"> Агента является копия платежного поручения, заверенного банком, при этом датой оплаты считается день прохождения платежа по банку Агента. </w:t>
      </w:r>
    </w:p>
    <w:p>
      <w:pPr>
        <w:pStyle w:val="WW2"/>
        <w:rPr>
          <w:sz w:val="21"/>
          <w:szCs w:val="21"/>
        </w:rPr>
      </w:pPr>
      <w:r>
        <w:rPr>
          <w:sz w:val="21"/>
          <w:szCs w:val="21"/>
        </w:rPr>
        <w:t xml:space="preserve">1.3 </w:t>
      </w:r>
      <w:r>
        <w:rPr>
          <w:i/>
          <w:sz w:val="21"/>
          <w:szCs w:val="21"/>
        </w:rPr>
        <w:t>«Письменным подтверждением бронирования»</w:t>
      </w:r>
      <w:r>
        <w:rPr>
          <w:sz w:val="21"/>
          <w:szCs w:val="21"/>
        </w:rPr>
        <w:t xml:space="preserve"> является счет на предоплату, выставленный «Санаторием» «Агенту» по подтвержденной заявке, в соответствии с ценами «Санатория», который должен содержать следующие сведения: ссылку на № заявки «Агента», дату заезда, категорию номера, количество дней по путевке. Номер заявки соответствует номеру ваучера.</w:t>
      </w:r>
    </w:p>
    <w:p>
      <w:pPr>
        <w:pStyle w:val="12"/>
        <w:rPr>
          <w:sz w:val="21"/>
          <w:szCs w:val="21"/>
        </w:rPr>
      </w:pPr>
      <w:r>
        <w:rPr>
          <w:sz w:val="21"/>
          <w:szCs w:val="21"/>
        </w:rPr>
        <w:t>1.4</w:t>
      </w:r>
      <w:r>
        <w:rPr>
          <w:i/>
          <w:sz w:val="21"/>
          <w:szCs w:val="21"/>
        </w:rPr>
        <w:t xml:space="preserve"> «Турагентство - Организация»</w:t>
      </w:r>
      <w:r>
        <w:rPr>
          <w:sz w:val="21"/>
          <w:szCs w:val="21"/>
        </w:rPr>
        <w:t xml:space="preserve"> - юридическое лицо, не являющееся Агентом в соответствии с законодательством РФ, которое осуществляет посреднические функции между Агентом и Туристом.</w:t>
      </w:r>
    </w:p>
    <w:p>
      <w:pPr>
        <w:pStyle w:val="12"/>
        <w:rPr>
          <w:sz w:val="21"/>
          <w:szCs w:val="21"/>
        </w:rPr>
      </w:pPr>
      <w:r>
        <w:rPr>
          <w:sz w:val="21"/>
          <w:szCs w:val="21"/>
        </w:rPr>
        <w:t xml:space="preserve">1.5 </w:t>
      </w:r>
      <w:r>
        <w:rPr>
          <w:i/>
          <w:sz w:val="21"/>
          <w:szCs w:val="21"/>
        </w:rPr>
        <w:t>«Физическое лицо»</w:t>
      </w:r>
      <w:r>
        <w:rPr>
          <w:sz w:val="21"/>
          <w:szCs w:val="21"/>
        </w:rPr>
        <w:t xml:space="preserve"> - частное лицо, приобретающее услуги Агента.</w:t>
      </w:r>
    </w:p>
    <w:p>
      <w:pPr>
        <w:pStyle w:val="12"/>
        <w:rPr>
          <w:sz w:val="21"/>
          <w:szCs w:val="21"/>
        </w:rPr>
      </w:pPr>
      <w:r>
        <w:rPr>
          <w:sz w:val="21"/>
          <w:szCs w:val="21"/>
        </w:rPr>
        <w:t>1.6</w:t>
      </w:r>
      <w:r>
        <w:rPr>
          <w:i/>
          <w:sz w:val="21"/>
          <w:szCs w:val="21"/>
        </w:rPr>
        <w:t xml:space="preserve"> «Турист»</w:t>
      </w:r>
      <w:r>
        <w:rPr>
          <w:sz w:val="21"/>
          <w:szCs w:val="21"/>
        </w:rPr>
        <w:t xml:space="preserve"> - конечный потребитель услуг Агента.</w:t>
      </w:r>
    </w:p>
    <w:p>
      <w:pPr>
        <w:pStyle w:val="12"/>
        <w:rPr>
          <w:sz w:val="21"/>
          <w:szCs w:val="21"/>
        </w:rPr>
      </w:pPr>
      <w:r>
        <w:rPr>
          <w:sz w:val="21"/>
          <w:szCs w:val="21"/>
        </w:rPr>
        <w:t xml:space="preserve">1.7 </w:t>
      </w:r>
      <w:r>
        <w:rPr>
          <w:i/>
          <w:sz w:val="21"/>
          <w:szCs w:val="21"/>
        </w:rPr>
        <w:t>«Ваучер»</w:t>
      </w:r>
      <w:r>
        <w:rPr>
          <w:sz w:val="21"/>
          <w:szCs w:val="21"/>
        </w:rPr>
        <w:t xml:space="preserve"> - документ, который выдается туристу на основании подтвержденной санаторием заявки и применяемый для упрощения процедуры приема и учета Туристов при заезде в Санаторий. Экземпляр ваучера Санатория подлежит передаче Санаторию, и не заменяет собой путевку, которая остается у Туриста.</w:t>
      </w:r>
      <w:r>
        <w:rPr>
          <w:rFonts w:cs="Arial" w:ascii="Arial" w:hAnsi="Arial"/>
          <w:color w:val="000000"/>
          <w:sz w:val="21"/>
          <w:szCs w:val="21"/>
        </w:rPr>
        <w:t xml:space="preserve"> </w:t>
      </w:r>
      <w:r>
        <w:rPr>
          <w:sz w:val="21"/>
          <w:szCs w:val="21"/>
        </w:rPr>
        <w:t xml:space="preserve">Допускается прием клиентов на основании ваучеров, оформленных в электронной форме, исполненных на бланке «Агента», при этом «Санаторий» делает сверку данных ваучера с данными бронирования «Агента» </w:t>
      </w:r>
    </w:p>
    <w:p>
      <w:pPr>
        <w:pStyle w:val="16"/>
        <w:numPr>
          <w:ilvl w:val="0"/>
          <w:numId w:val="1"/>
        </w:numPr>
        <w:jc w:val="center"/>
        <w:rPr>
          <w:b/>
          <w:sz w:val="21"/>
          <w:szCs w:val="21"/>
        </w:rPr>
      </w:pPr>
      <w:r>
        <w:rPr>
          <w:b/>
          <w:sz w:val="21"/>
          <w:szCs w:val="21"/>
        </w:rPr>
        <w:t>ПРЕДМЕТ И УСЛОВИЯ ДОГОВОРА</w:t>
      </w:r>
    </w:p>
    <w:p>
      <w:pPr>
        <w:pStyle w:val="16"/>
        <w:tabs>
          <w:tab w:val="left" w:pos="-1418" w:leader="none"/>
        </w:tabs>
        <w:jc w:val="both"/>
        <w:rPr>
          <w:sz w:val="21"/>
          <w:szCs w:val="21"/>
        </w:rPr>
      </w:pPr>
      <w:r>
        <w:rPr>
          <w:sz w:val="21"/>
          <w:szCs w:val="21"/>
        </w:rPr>
        <w:t>2.1 «Агент» за вознаграждение, от своего имени и за счет «Санатория» осуществляет коммерческую деятельность по продвижению комплекса услуг санатория «Буковая Роща» потребителям (туристам и организациям) путем осуществления рекламной компании, поиску заинтересованных клиентов, а также реализацию комплекса услуг санатория: турагентствам,  организациям и частным лицам, на основании субагентского договора, договора поручения или договора возмездного оказания услуг, а «Санаторий» обязан оплатить «Агенту» вознаграждение за исполнение поручений по настоящему Договору.</w:t>
      </w:r>
    </w:p>
    <w:p>
      <w:pPr>
        <w:pStyle w:val="16"/>
        <w:tabs>
          <w:tab w:val="left" w:pos="-1418" w:leader="none"/>
        </w:tabs>
        <w:jc w:val="both"/>
        <w:rPr>
          <w:sz w:val="21"/>
          <w:szCs w:val="21"/>
        </w:rPr>
      </w:pPr>
      <w:r>
        <w:rPr>
          <w:sz w:val="21"/>
          <w:szCs w:val="21"/>
        </w:rPr>
        <w:t>2.2 Размер агентского вознаграждения «Агента» за услуги по реализации комплекса услуг санатория, определяется в Приложении №1 к настоящему Договору.</w:t>
      </w:r>
    </w:p>
    <w:p>
      <w:pPr>
        <w:pStyle w:val="16"/>
        <w:tabs>
          <w:tab w:val="left" w:pos="-1418" w:leader="none"/>
        </w:tabs>
        <w:jc w:val="both"/>
        <w:rPr>
          <w:sz w:val="21"/>
          <w:szCs w:val="21"/>
        </w:rPr>
      </w:pPr>
      <w:r>
        <w:rPr>
          <w:sz w:val="21"/>
          <w:szCs w:val="21"/>
        </w:rPr>
        <w:t>2.3 В случае реализации «Агентом» комплекса услуг «Санатория» по цене выше стоимости, утвержденной «Санаторием», «Санаторий» не претендует на дополнительную выгоду, полученную «Агентом», которая приравнивается к дополнительному вознаграждению.</w:t>
      </w:r>
    </w:p>
    <w:p>
      <w:pPr>
        <w:pStyle w:val="16"/>
        <w:tabs>
          <w:tab w:val="left" w:pos="-1418" w:leader="none"/>
        </w:tabs>
        <w:jc w:val="both"/>
        <w:rPr>
          <w:sz w:val="21"/>
          <w:szCs w:val="21"/>
        </w:rPr>
      </w:pPr>
      <w:r>
        <w:rPr>
          <w:sz w:val="21"/>
          <w:szCs w:val="21"/>
        </w:rPr>
        <w:t xml:space="preserve">2.4 «Санаторий»  оказывает Туристам «Агента» комплекс услуг в сроки и объеме, указанных  в Путевке и Ваучере. </w:t>
      </w:r>
    </w:p>
    <w:p>
      <w:pPr>
        <w:pStyle w:val="16"/>
        <w:tabs>
          <w:tab w:val="left" w:pos="-1418" w:leader="none"/>
        </w:tabs>
        <w:jc w:val="both"/>
        <w:rPr>
          <w:sz w:val="21"/>
          <w:szCs w:val="21"/>
        </w:rPr>
      </w:pPr>
      <w:r>
        <w:rPr>
          <w:sz w:val="21"/>
          <w:szCs w:val="21"/>
        </w:rPr>
        <w:t>2.5 «Санаторий» оставляет за собой право самостоятельно определять состав и количество медицинских услуг (лечения, обследования), назначаемых Туристу.</w:t>
      </w:r>
    </w:p>
    <w:p>
      <w:pPr>
        <w:pStyle w:val="16"/>
        <w:tabs>
          <w:tab w:val="left" w:pos="-1418" w:leader="none"/>
        </w:tabs>
        <w:jc w:val="both"/>
        <w:rPr>
          <w:sz w:val="21"/>
          <w:szCs w:val="21"/>
        </w:rPr>
      </w:pPr>
      <w:r>
        <w:rPr>
          <w:sz w:val="21"/>
          <w:szCs w:val="21"/>
        </w:rPr>
        <w:t>2.6 «Агент» осуществляет бронирование мест в «Санатории» согласно утвержденному  графику или по заявкам.</w:t>
      </w:r>
    </w:p>
    <w:p>
      <w:pPr>
        <w:pStyle w:val="16"/>
        <w:tabs>
          <w:tab w:val="left" w:pos="-1418" w:leader="none"/>
        </w:tabs>
        <w:jc w:val="both"/>
        <w:rPr>
          <w:sz w:val="21"/>
          <w:szCs w:val="21"/>
        </w:rPr>
      </w:pPr>
      <w:r>
        <w:rPr>
          <w:sz w:val="21"/>
          <w:szCs w:val="21"/>
        </w:rPr>
        <w:t>2.7 Прием Туристов «Агента» в санатории осуществляется на основании ваучеров «Агента» (Приложение №3 к настоящему Договору.)</w:t>
      </w:r>
    </w:p>
    <w:p>
      <w:pPr>
        <w:pStyle w:val="12"/>
        <w:rPr>
          <w:sz w:val="21"/>
          <w:szCs w:val="21"/>
        </w:rPr>
      </w:pPr>
      <w:r>
        <w:rPr>
          <w:sz w:val="21"/>
          <w:szCs w:val="21"/>
        </w:rPr>
        <w:t>2.8 Все неурегулированные вопросы, связанные с оплатой «Агентом» комплекса услуг санатория для конкретного Туриста, должны решаться «Санаторием» с «Агентом». Турист не отвечает по денежным обязательствам «Агента» перед «Санаторием».</w:t>
      </w:r>
    </w:p>
    <w:p>
      <w:pPr>
        <w:pStyle w:val="16"/>
        <w:numPr>
          <w:ilvl w:val="0"/>
          <w:numId w:val="1"/>
        </w:numPr>
        <w:jc w:val="center"/>
        <w:rPr>
          <w:b/>
          <w:sz w:val="21"/>
          <w:szCs w:val="21"/>
        </w:rPr>
      </w:pPr>
      <w:r>
        <w:rPr>
          <w:b/>
          <w:sz w:val="21"/>
          <w:szCs w:val="21"/>
        </w:rPr>
        <w:t>УСЛОВИЯ И ТЕХНОЛОГИЯ РАБОТЫ ПО ЗАЯВКАМ</w:t>
      </w:r>
    </w:p>
    <w:p>
      <w:pPr>
        <w:pStyle w:val="12"/>
        <w:rPr>
          <w:sz w:val="21"/>
          <w:szCs w:val="21"/>
        </w:rPr>
      </w:pPr>
      <w:r>
        <w:rPr>
          <w:sz w:val="21"/>
          <w:szCs w:val="21"/>
        </w:rPr>
        <w:t>3.1 Ценообразование и сроки предоставления цен «Агенту».</w:t>
      </w:r>
    </w:p>
    <w:p>
      <w:pPr>
        <w:pStyle w:val="12"/>
        <w:rPr>
          <w:sz w:val="21"/>
          <w:szCs w:val="21"/>
        </w:rPr>
      </w:pPr>
      <w:r>
        <w:rPr>
          <w:sz w:val="21"/>
          <w:szCs w:val="21"/>
        </w:rPr>
        <w:t xml:space="preserve">3.1.1 «Санаторий» самостоятельно устанавливает стоимость комплекса услуг санатория в плановом порядке поквартально или помесячно, в соответствии с ценовой политикой, принятой в «Санатории». </w:t>
      </w:r>
    </w:p>
    <w:p>
      <w:pPr>
        <w:pStyle w:val="WW2"/>
        <w:rPr>
          <w:sz w:val="21"/>
          <w:szCs w:val="21"/>
        </w:rPr>
      </w:pPr>
      <w:r>
        <w:rPr>
          <w:sz w:val="21"/>
          <w:szCs w:val="21"/>
        </w:rPr>
        <w:t>3.1.2 «Санаторий» своевременно информирует «Агента» о плановом и внеплановом изменении стоимости комплекса услуг санатория  в письменном виде в течение 30 дней с момента утверждения новых цен.</w:t>
      </w:r>
    </w:p>
    <w:p>
      <w:pPr>
        <w:pStyle w:val="WW2"/>
        <w:rPr>
          <w:sz w:val="21"/>
          <w:szCs w:val="21"/>
        </w:rPr>
      </w:pPr>
      <w:r>
        <w:rPr>
          <w:sz w:val="21"/>
          <w:szCs w:val="21"/>
        </w:rPr>
        <w:t>3.1.3 Изменение цен не распространяется на уже оплаченные брони и брони, срок оплаты по которым еще не истек – в течение 10 рабочих дней со дня получения счета «Агентом» (согласно п. 5.2 настоящего Договора).</w:t>
      </w:r>
    </w:p>
    <w:p>
      <w:pPr>
        <w:pStyle w:val="WW2"/>
        <w:rPr>
          <w:sz w:val="21"/>
          <w:szCs w:val="21"/>
        </w:rPr>
      </w:pPr>
      <w:r>
        <w:rPr>
          <w:sz w:val="21"/>
          <w:szCs w:val="21"/>
        </w:rPr>
        <w:t xml:space="preserve">3.1.4 Если «Агентом» получено изменение цен после даты начала действия цен, то стоимость комплекса услуг санатория, подтвержденного «Санаторием» по форме, предусмотренной п.3.2.2 настоящего Договора, не пересчитывается. </w:t>
      </w:r>
    </w:p>
    <w:p>
      <w:pPr>
        <w:pStyle w:val="WW2"/>
        <w:rPr>
          <w:sz w:val="21"/>
          <w:szCs w:val="21"/>
        </w:rPr>
      </w:pPr>
      <w:r>
        <w:rPr>
          <w:sz w:val="21"/>
          <w:szCs w:val="21"/>
        </w:rPr>
        <w:t>3.1.5 «Санаторий» разрешает «Агенту» реализацию путевок по проектам (прогнозам), другим предварительным ценам до момента утверждения плановых цен, на условиях оплаты, предусмотренных п. 5.2 настоящего Договора (в течение 10 рабочих дней со дня получения счета «Агентом»).</w:t>
      </w:r>
    </w:p>
    <w:p>
      <w:pPr>
        <w:pStyle w:val="WW2"/>
        <w:rPr>
          <w:color w:val="0000FF"/>
          <w:sz w:val="21"/>
          <w:szCs w:val="21"/>
        </w:rPr>
      </w:pPr>
      <w:r>
        <w:rPr>
          <w:sz w:val="21"/>
          <w:szCs w:val="21"/>
        </w:rPr>
        <w:t>3.2 Порядок бронирования, изменения бронирования при работе по заявкам</w:t>
      </w:r>
      <w:r>
        <w:rPr>
          <w:color w:val="0000FF"/>
          <w:sz w:val="21"/>
          <w:szCs w:val="21"/>
        </w:rPr>
        <w:t>:</w:t>
      </w:r>
    </w:p>
    <w:p>
      <w:pPr>
        <w:pStyle w:val="WW2"/>
        <w:rPr>
          <w:sz w:val="21"/>
          <w:szCs w:val="21"/>
        </w:rPr>
      </w:pPr>
      <w:r>
        <w:rPr>
          <w:sz w:val="21"/>
          <w:szCs w:val="21"/>
        </w:rPr>
        <w:t>3.2.1 «Агент» в письменном виде отправляет «Санаторию» заявку на бронирование мест  по форме, согласованной обеими Сторонами  (Приложение №2 (Форма заявки на  бронирование мест в санаторий  «Буковая Роща» к настоящему Договору).</w:t>
      </w:r>
    </w:p>
    <w:p>
      <w:pPr>
        <w:pStyle w:val="WW2"/>
        <w:rPr>
          <w:sz w:val="21"/>
          <w:szCs w:val="21"/>
        </w:rPr>
      </w:pPr>
      <w:r>
        <w:rPr>
          <w:sz w:val="21"/>
          <w:szCs w:val="21"/>
        </w:rPr>
        <w:t xml:space="preserve">3.2.2 «Санаторий» принимает заявку на бронирование мест от «Агента» и осуществляет её подтверждение в письменном виде в течение 3-х рабочих дней с момента получения. </w:t>
      </w:r>
    </w:p>
    <w:p>
      <w:pPr>
        <w:pStyle w:val="WW2"/>
        <w:rPr>
          <w:sz w:val="21"/>
          <w:szCs w:val="21"/>
        </w:rPr>
      </w:pPr>
      <w:r>
        <w:rPr>
          <w:sz w:val="21"/>
          <w:szCs w:val="21"/>
        </w:rPr>
        <w:t>3.2.3 Срок действия брони по заявкам определяется максимальным сроком оплаты по данной заявке (по правилам, определяемым п. 5.2 настоящего Договора). Отсутствие подтверждения оплаты в указанные сроки является основанием для снятия «Санаторием» брони без предварительного уведомления «Агента».</w:t>
      </w:r>
    </w:p>
    <w:p>
      <w:pPr>
        <w:pStyle w:val="WW2"/>
        <w:rPr>
          <w:sz w:val="21"/>
          <w:szCs w:val="21"/>
        </w:rPr>
      </w:pPr>
      <w:r>
        <w:rPr>
          <w:sz w:val="21"/>
          <w:szCs w:val="21"/>
        </w:rPr>
        <w:t xml:space="preserve">3.2.4 Все вопросы, связанные с изменением уже подтвержденной действующей брони, инициированные «Санаторием» должны быть согласованы с «Агентом». </w:t>
      </w:r>
    </w:p>
    <w:p>
      <w:pPr>
        <w:pStyle w:val="16"/>
        <w:numPr>
          <w:ilvl w:val="0"/>
          <w:numId w:val="1"/>
        </w:numPr>
        <w:jc w:val="center"/>
        <w:rPr>
          <w:b/>
          <w:sz w:val="21"/>
          <w:szCs w:val="21"/>
        </w:rPr>
      </w:pPr>
      <w:r>
        <w:rPr>
          <w:b/>
          <w:sz w:val="21"/>
          <w:szCs w:val="21"/>
        </w:rPr>
        <w:t>УСЛОВИЯ И ТЕХНОЛОГИЯ РАБОТЫ ПО УТВЕРЖДЕННЫМ ГРАФИКАМ</w:t>
      </w:r>
    </w:p>
    <w:p>
      <w:pPr>
        <w:pStyle w:val="12"/>
        <w:rPr>
          <w:sz w:val="21"/>
          <w:szCs w:val="21"/>
        </w:rPr>
      </w:pPr>
      <w:r>
        <w:rPr>
          <w:sz w:val="21"/>
          <w:szCs w:val="21"/>
        </w:rPr>
        <w:t>4.1 Работа «Агента» и «Санатория» по графикам включает: письменное подтверждение Агентом бронирования по графику по форме согласно Приложению №2 к настоящему Договору, письменное подтверждение бронирования Санаторием,  корректировку графика (изменение дат заездов, категорий номеров, продолжительности пребывания, аннуляция мест по графику в согласованные Сторонами сроки).</w:t>
      </w:r>
    </w:p>
    <w:p>
      <w:pPr>
        <w:pStyle w:val="12"/>
        <w:rPr>
          <w:sz w:val="21"/>
          <w:szCs w:val="21"/>
        </w:rPr>
      </w:pPr>
      <w:r>
        <w:rPr>
          <w:sz w:val="21"/>
          <w:szCs w:val="21"/>
        </w:rPr>
        <w:t xml:space="preserve">4.2  В случае невостребованности номеров «Агентом», согласно графику заезда, «Санаторий» автоматически снимает за 14 дней до предполагаемого заезда невостребованные номера без предупреждения Агента. </w:t>
      </w:r>
    </w:p>
    <w:p>
      <w:pPr>
        <w:pStyle w:val="16"/>
        <w:numPr>
          <w:ilvl w:val="0"/>
          <w:numId w:val="1"/>
        </w:numPr>
        <w:jc w:val="center"/>
        <w:rPr>
          <w:b/>
          <w:sz w:val="21"/>
          <w:szCs w:val="21"/>
        </w:rPr>
      </w:pPr>
      <w:r>
        <w:rPr>
          <w:b/>
          <w:sz w:val="21"/>
          <w:szCs w:val="21"/>
        </w:rPr>
        <w:t xml:space="preserve">УСЛОВИЯ ОПЛАТЫ И ПОРЯДОК ВЗАИМОРАСЧЕТОВ </w:t>
      </w:r>
    </w:p>
    <w:p>
      <w:pPr>
        <w:pStyle w:val="12"/>
        <w:rPr>
          <w:sz w:val="21"/>
          <w:szCs w:val="21"/>
        </w:rPr>
      </w:pPr>
      <w:r>
        <w:rPr>
          <w:sz w:val="21"/>
          <w:szCs w:val="21"/>
        </w:rPr>
        <w:t>5.1 Оплата забронированного комплекса услуг производится «Агентом» в соответствии с ценами «Санатория», утвержденными для «Агента» и на основании выставленного счета, за вычетом агентского вознаграждения за реализацию комплекса услуг (Приложение №1 к настоящему Договору).</w:t>
      </w:r>
    </w:p>
    <w:p>
      <w:pPr>
        <w:pStyle w:val="12"/>
        <w:rPr>
          <w:sz w:val="21"/>
          <w:szCs w:val="21"/>
        </w:rPr>
      </w:pPr>
      <w:r>
        <w:rPr>
          <w:sz w:val="21"/>
          <w:szCs w:val="21"/>
        </w:rPr>
        <w:t>5.2 «Агент» производит оплату забронированного комплекса услуг в течение 10 (десяти) рабочих дней со дня получения счета, но не позднее, чем за 10 (десять) рабочих дней до даты заезда Туриста в Санаторий.</w:t>
      </w:r>
    </w:p>
    <w:p>
      <w:pPr>
        <w:pStyle w:val="12"/>
        <w:rPr>
          <w:sz w:val="21"/>
          <w:szCs w:val="21"/>
        </w:rPr>
      </w:pPr>
      <w:r>
        <w:rPr>
          <w:sz w:val="21"/>
          <w:szCs w:val="21"/>
        </w:rPr>
        <w:t xml:space="preserve">5.3 «Агент» по итогам каждого месяца работы предоставляет «Санаторию» счета-фактуры на сумму агентского вознаграждения и отчет Агента в течение 5-ти рабочих дней следующих за окончанием отчетного месяца. В течение 4-х дней с момента получения «Санаторием» отчета, «Санаторий» должен рассмотреть, согласовать, утвердить и направить отчет «Агенту». Отчет считается принятым, если в вышеуказанный срок не поступит письменное возражение «Санатория». Вышеуказанные документы могут быть предоставлены сторонами по электронным средствам коммуникации. Не позднее 25 числа месяца, следующего за отчетным, Стороны обязаны предоставить оригиналы документов, предоставленных ранее по электронным средствам коммуникации.  </w:t>
      </w:r>
    </w:p>
    <w:p>
      <w:pPr>
        <w:pStyle w:val="12"/>
        <w:rPr>
          <w:rFonts w:cs="Tahoma" w:ascii="Tahoma" w:hAnsi="Tahoma"/>
          <w:sz w:val="21"/>
          <w:szCs w:val="21"/>
        </w:rPr>
      </w:pPr>
      <w:r>
        <w:rPr>
          <w:sz w:val="21"/>
          <w:szCs w:val="21"/>
        </w:rPr>
        <w:t>5.4 Акт взаиморасчетов между Сторонами составляется не реже 1 раза в 6 месяцев отчетного года.</w:t>
      </w:r>
      <w:r>
        <w:rPr>
          <w:rFonts w:cs="Tahoma" w:ascii="Tahoma" w:hAnsi="Tahoma"/>
          <w:sz w:val="21"/>
          <w:szCs w:val="21"/>
        </w:rPr>
        <w:t xml:space="preserve"> </w:t>
      </w:r>
    </w:p>
    <w:p>
      <w:pPr>
        <w:pStyle w:val="16"/>
        <w:numPr>
          <w:ilvl w:val="0"/>
          <w:numId w:val="1"/>
        </w:numPr>
        <w:jc w:val="center"/>
        <w:rPr>
          <w:b/>
          <w:sz w:val="21"/>
          <w:szCs w:val="21"/>
        </w:rPr>
      </w:pPr>
      <w:r>
        <w:rPr>
          <w:b/>
          <w:sz w:val="21"/>
          <w:szCs w:val="21"/>
        </w:rPr>
        <w:t>ОТВЕТСТВЕННОСТЬ, ПРАВА И ОБЯЗАННОСТИ СТОРОН</w:t>
      </w:r>
    </w:p>
    <w:p>
      <w:pPr>
        <w:pStyle w:val="12"/>
        <w:rPr>
          <w:sz w:val="21"/>
          <w:szCs w:val="21"/>
        </w:rPr>
      </w:pPr>
      <w:r>
        <w:rPr>
          <w:sz w:val="21"/>
          <w:szCs w:val="21"/>
        </w:rPr>
        <w:t>6.1 Стороны обязуются Незамедлительно информировать друг друга в письменном виде обо всех изменениях, которые могут повлиять на исполнение настоящего Договора.</w:t>
      </w:r>
    </w:p>
    <w:p>
      <w:pPr>
        <w:pStyle w:val="12"/>
        <w:rPr>
          <w:color w:val="0000FF"/>
          <w:sz w:val="21"/>
          <w:szCs w:val="21"/>
        </w:rPr>
      </w:pPr>
      <w:r>
        <w:rPr>
          <w:sz w:val="21"/>
          <w:szCs w:val="21"/>
        </w:rPr>
        <w:t>6.2  Обязанности «Санатория»</w:t>
      </w:r>
      <w:r>
        <w:rPr>
          <w:color w:val="0000FF"/>
          <w:sz w:val="21"/>
          <w:szCs w:val="21"/>
        </w:rPr>
        <w:t>:</w:t>
      </w:r>
    </w:p>
    <w:p>
      <w:pPr>
        <w:pStyle w:val="12"/>
        <w:rPr>
          <w:sz w:val="21"/>
          <w:szCs w:val="21"/>
        </w:rPr>
      </w:pPr>
      <w:r>
        <w:rPr>
          <w:sz w:val="21"/>
          <w:szCs w:val="21"/>
        </w:rPr>
        <w:t xml:space="preserve">6.2.1  Принимать Туристов «Агента» согласно утвержденному графику или по предварительной подтвержденной письменной заявке «Агента», согласованной по времени и срокам с «Санаторием». </w:t>
      </w:r>
    </w:p>
    <w:p>
      <w:pPr>
        <w:pStyle w:val="12"/>
        <w:rPr>
          <w:sz w:val="21"/>
          <w:szCs w:val="21"/>
        </w:rPr>
      </w:pPr>
      <w:r>
        <w:rPr>
          <w:sz w:val="21"/>
          <w:szCs w:val="21"/>
        </w:rPr>
        <w:t xml:space="preserve">6.2.2 Предоставлять «Агенту» достоверную информацию о возможностях санаторно-курортного обслуживания отдыхающих в объеме, необходимом для реализации комплекса услуг Санатория (общие сведения о санатории, основной профиль лечения и перечень сопутствующих заболеваний, перечень лечебно-диагностической, спортивно-оздоровительной баз, условия номерного фонда, условия питания, сервисные услуги, предоставляемые санаторием и т.п.). </w:t>
      </w:r>
    </w:p>
    <w:p>
      <w:pPr>
        <w:pStyle w:val="12"/>
        <w:rPr>
          <w:sz w:val="21"/>
          <w:szCs w:val="21"/>
        </w:rPr>
      </w:pPr>
      <w:r>
        <w:rPr>
          <w:sz w:val="21"/>
          <w:szCs w:val="21"/>
        </w:rPr>
        <w:t>6.2.3 Незамедлительно информировать «Агента» о невозможности оказания каких-либо услуг, из полного перечня предоставляемых санаторием услуг.</w:t>
      </w:r>
    </w:p>
    <w:p>
      <w:pPr>
        <w:pStyle w:val="12"/>
        <w:rPr>
          <w:sz w:val="21"/>
          <w:szCs w:val="21"/>
        </w:rPr>
      </w:pPr>
      <w:r>
        <w:rPr>
          <w:sz w:val="21"/>
          <w:szCs w:val="21"/>
        </w:rPr>
        <w:t>6.3 Обязанности «Агента»:</w:t>
      </w:r>
    </w:p>
    <w:p>
      <w:pPr>
        <w:pStyle w:val="12"/>
        <w:rPr>
          <w:sz w:val="21"/>
          <w:szCs w:val="21"/>
        </w:rPr>
      </w:pPr>
      <w:r>
        <w:rPr>
          <w:sz w:val="21"/>
          <w:szCs w:val="21"/>
        </w:rPr>
        <w:t>6.3.1 Издавать собственные информационно-рекламные буклеты и каталоги, листовки, размещать информационно-рекламный материал на интернет-сайте «Агента» и использовать другие виды рекламы санаторно-курортного отдыха и лечения на основании информационно-рекламного материала, предоставляемого «Санаторием».</w:t>
      </w:r>
    </w:p>
    <w:p>
      <w:pPr>
        <w:pStyle w:val="12"/>
        <w:rPr>
          <w:sz w:val="21"/>
          <w:szCs w:val="21"/>
        </w:rPr>
      </w:pPr>
      <w:r>
        <w:rPr>
          <w:sz w:val="21"/>
          <w:szCs w:val="21"/>
        </w:rPr>
        <w:t xml:space="preserve">6.3.2 Информировать конечных покупателей (Туристов), направляемых в «Санаторий» о порядке прибытия и размещения, изложенных в разделе 9 «Условия прибытия и размещения в санатории» настоящего Договора. </w:t>
      </w:r>
    </w:p>
    <w:p>
      <w:pPr>
        <w:pStyle w:val="12"/>
        <w:rPr>
          <w:sz w:val="21"/>
          <w:szCs w:val="21"/>
        </w:rPr>
      </w:pPr>
      <w:r>
        <w:rPr>
          <w:sz w:val="21"/>
          <w:szCs w:val="21"/>
        </w:rPr>
        <w:t>6.4 Стороны  несут полную ответственность за выполнение своих обязательств по настоящему Договору.</w:t>
      </w:r>
    </w:p>
    <w:p>
      <w:pPr>
        <w:pStyle w:val="12"/>
        <w:rPr>
          <w:sz w:val="21"/>
          <w:szCs w:val="21"/>
        </w:rPr>
      </w:pPr>
      <w:r>
        <w:rPr>
          <w:sz w:val="21"/>
          <w:szCs w:val="21"/>
        </w:rPr>
        <w:t>6.5 «Санаторий» несет ответственность за объем и качество комплекса предоставляемых услуг.</w:t>
      </w:r>
    </w:p>
    <w:p>
      <w:pPr>
        <w:pStyle w:val="12"/>
        <w:rPr>
          <w:sz w:val="21"/>
          <w:szCs w:val="21"/>
        </w:rPr>
      </w:pPr>
      <w:r>
        <w:rPr>
          <w:sz w:val="21"/>
          <w:szCs w:val="21"/>
        </w:rPr>
        <w:t xml:space="preserve">6.6 В случае нанесения ущерба «Агенту» невыполнением или неполным выполнением обязательств, принятых на себя по настоящему Договору, (размещение Туриста «Агента» в условиях не соответствующих сведениям, указанным в путевке, ваучере и рекламных буклетах, созданных на основе информации, полученной от «Санатория») «Санаторий» несет ответственность в соответствии с законодательством РФ. Если предоставление альтернативных услуг «Санаторием» невозможно или «Агент» имеет основания для отказа от таких услуг, «Санаторий» производит денежную компенсацию ущерба, связанного с непредоставлением  или неполным предоставлением услуг в размере стоимости непредоставленных  или не полностью предоставленных услуг. </w:t>
      </w:r>
    </w:p>
    <w:p>
      <w:pPr>
        <w:pStyle w:val="12"/>
        <w:rPr>
          <w:sz w:val="21"/>
          <w:szCs w:val="21"/>
        </w:rPr>
      </w:pPr>
      <w:r>
        <w:rPr>
          <w:sz w:val="21"/>
          <w:szCs w:val="21"/>
        </w:rPr>
        <w:t xml:space="preserve">6.7 В случае возникновения конфликтной ситуации с Туристом «Агента», связанной с невыполнением «Санаторием» своих обязательств перед «Агентом», «Санаторий» обязан немедленно уведомить об этом «Агента» и составить подписанный клиентом Акт, фиксирующий недостатки оказанных услуг или неполное оказание услуг. В случае невозможности составления Акта, «Санаторий» направляет «Агенту» письмо, содержащее подробное описание происшедшего. </w:t>
      </w:r>
    </w:p>
    <w:p>
      <w:pPr>
        <w:pStyle w:val="12"/>
        <w:rPr>
          <w:sz w:val="21"/>
          <w:szCs w:val="21"/>
        </w:rPr>
      </w:pPr>
      <w:r>
        <w:rPr>
          <w:sz w:val="21"/>
          <w:szCs w:val="21"/>
        </w:rPr>
        <w:t>6.8 В случае, когда невозможность исполнения или неполного исполнения своих обязательств «Санаторием» инициировано самим Туристом «Агента», «Санаторий» также обязан в письменном виде сообщить об этом «Агенту».</w:t>
      </w:r>
    </w:p>
    <w:p>
      <w:pPr>
        <w:pStyle w:val="12"/>
        <w:rPr>
          <w:sz w:val="21"/>
          <w:szCs w:val="21"/>
        </w:rPr>
      </w:pPr>
      <w:r>
        <w:rPr>
          <w:sz w:val="21"/>
          <w:szCs w:val="21"/>
        </w:rPr>
        <w:t>6.9 «Санаторий»  освобождается от всякой ответственности за неисполнение или неполное исполнение настоящего Договора, если невыполнение обязательств произошло по вине самого «Агента» или по вине третьего лица, не причастного к предоставлению предусмотренного Договором комплекса услуг, а также за возможный ущерб, нанесенный Туристу по его собственной вине или по вине третьих лиц, предоставляющих услуги, не входящие в комплекс услуг, указанных в путевке и ваучере,  и вызванные инициативой самого Туриста во время пребывания на курорте.</w:t>
      </w:r>
    </w:p>
    <w:p>
      <w:pPr>
        <w:pStyle w:val="12"/>
        <w:rPr>
          <w:sz w:val="21"/>
          <w:szCs w:val="21"/>
        </w:rPr>
      </w:pPr>
      <w:r>
        <w:rPr>
          <w:sz w:val="21"/>
          <w:szCs w:val="21"/>
        </w:rPr>
        <w:t>6.10 «Агент» несет самостоятельную ответственность перед своими клиентами за несоблюдение сроков предоставления «Санаторию» сведений, необходимых для оформления путевки, а также за несвоевременную оплату. В данном случае «Санаторий» не несет ответственности и не выплачивает никаких компенсаций «Агенту».</w:t>
      </w:r>
    </w:p>
    <w:p>
      <w:pPr>
        <w:pStyle w:val="12"/>
        <w:rPr>
          <w:sz w:val="21"/>
          <w:szCs w:val="21"/>
        </w:rPr>
      </w:pPr>
      <w:r>
        <w:rPr>
          <w:sz w:val="21"/>
          <w:szCs w:val="21"/>
        </w:rPr>
      </w:r>
    </w:p>
    <w:p>
      <w:pPr>
        <w:pStyle w:val="12"/>
        <w:rPr>
          <w:sz w:val="21"/>
          <w:szCs w:val="21"/>
        </w:rPr>
      </w:pPr>
      <w:r>
        <w:rPr>
          <w:sz w:val="21"/>
          <w:szCs w:val="21"/>
        </w:rPr>
        <w:t>6.11. «Агент» имеет право на заключение субагенстких договоров, а также вправе привлекать для целей исполнения настоящего Договора любых третьих лиц, оставаясь ответственным за их действия перед «Санаторием». Расходы на привлечение субагентов являются расходами «Агента» и не возмещаются «Санаторием», если иное не установлено Приложениями или Дополнительными соглашениями к настоящему Договору.</w:t>
      </w:r>
    </w:p>
    <w:p>
      <w:pPr>
        <w:pStyle w:val="12"/>
        <w:rPr>
          <w:sz w:val="21"/>
          <w:szCs w:val="21"/>
        </w:rPr>
      </w:pPr>
      <w:r>
        <w:rPr>
          <w:sz w:val="21"/>
          <w:szCs w:val="21"/>
        </w:rPr>
        <w:t xml:space="preserve">6.12. «Агент» вправе реализовать услуги «Санатория» в комплексе с другими туристскими услугами, реализуемыми «Агентом». </w:t>
      </w:r>
    </w:p>
    <w:p>
      <w:pPr>
        <w:pStyle w:val="16"/>
        <w:numPr>
          <w:ilvl w:val="0"/>
          <w:numId w:val="1"/>
        </w:numPr>
        <w:jc w:val="center"/>
        <w:rPr>
          <w:b/>
          <w:sz w:val="21"/>
          <w:szCs w:val="21"/>
        </w:rPr>
      </w:pPr>
      <w:r>
        <w:rPr>
          <w:b/>
          <w:sz w:val="21"/>
          <w:szCs w:val="21"/>
        </w:rPr>
        <w:t>ФОРС-МАЖОР</w:t>
      </w:r>
    </w:p>
    <w:p>
      <w:pPr>
        <w:pStyle w:val="12"/>
        <w:rPr>
          <w:sz w:val="21"/>
          <w:szCs w:val="21"/>
        </w:rPr>
      </w:pPr>
      <w:r>
        <w:rPr>
          <w:sz w:val="21"/>
          <w:szCs w:val="21"/>
        </w:rPr>
        <w:t xml:space="preserve">7.1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чрезвычайных и непредвиденных, неконтролируемых событий, явлений, стихийных бедствий, забастовок, военных действий, террористических актов, правительственных распоряжений, законодательных актов  и пр. обстоятельств, мешающих выполнению условий Договора. </w:t>
      </w:r>
    </w:p>
    <w:p>
      <w:pPr>
        <w:pStyle w:val="12"/>
        <w:rPr>
          <w:sz w:val="21"/>
          <w:szCs w:val="21"/>
        </w:rPr>
      </w:pPr>
      <w:r>
        <w:rPr>
          <w:sz w:val="21"/>
          <w:szCs w:val="21"/>
        </w:rPr>
        <w:t>7.2 Сторона, для которой в связи с форс-мажорными обстоятельствами создалась невозможность исполнения обязательств по настоящему Договору, должна сообщить другой Стороне о наступлении (или прекращении) указанных обстоятельств немедленно или в срок не позднее трех дней с момента их наступления (или прекращения). Не уведомление или несвоевременное уведомление об указанных обстоятельствах лишает Стороны права ссылаться на любые из этих обстоятельств и не освобождает от ответственности по настоящему Договору.</w:t>
      </w:r>
    </w:p>
    <w:p>
      <w:pPr>
        <w:pStyle w:val="12"/>
        <w:rPr>
          <w:sz w:val="21"/>
          <w:szCs w:val="21"/>
        </w:rPr>
      </w:pPr>
      <w:r>
        <w:rPr>
          <w:sz w:val="21"/>
          <w:szCs w:val="21"/>
        </w:rPr>
        <w:t>7.3 Стороны обязуются приложить все силы к урегулированию взаимоотношений при невозможности выполнения условий Договора, - путем заключения дополнительного соглашения, регулирующего порядок прекращения действия Договора и проведения взаиморасчетов Сторон.</w:t>
      </w:r>
    </w:p>
    <w:p>
      <w:pPr>
        <w:pStyle w:val="12"/>
        <w:rPr>
          <w:sz w:val="21"/>
          <w:szCs w:val="21"/>
        </w:rPr>
      </w:pPr>
      <w:r>
        <w:rPr>
          <w:sz w:val="21"/>
          <w:szCs w:val="21"/>
        </w:rPr>
        <w:t>7.4.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pPr>
        <w:pStyle w:val="12"/>
        <w:rPr>
          <w:sz w:val="21"/>
          <w:szCs w:val="21"/>
        </w:rPr>
      </w:pPr>
      <w:r>
        <w:rPr>
          <w:sz w:val="21"/>
          <w:szCs w:val="21"/>
        </w:rPr>
      </w:r>
    </w:p>
    <w:p>
      <w:pPr>
        <w:pStyle w:val="16"/>
        <w:numPr>
          <w:ilvl w:val="0"/>
          <w:numId w:val="1"/>
        </w:numPr>
        <w:jc w:val="center"/>
        <w:rPr>
          <w:b/>
          <w:sz w:val="21"/>
          <w:szCs w:val="21"/>
        </w:rPr>
      </w:pPr>
      <w:r>
        <w:rPr>
          <w:b/>
          <w:sz w:val="21"/>
          <w:szCs w:val="21"/>
        </w:rPr>
        <w:t>ИЗМЕНЕНИЯ УСЛОВИЙ ДОГОВОРА.  ШТРАФНЫЕ САНКЦИИ</w:t>
      </w:r>
    </w:p>
    <w:p>
      <w:pPr>
        <w:pStyle w:val="12"/>
        <w:tabs>
          <w:tab w:val="left" w:pos="0" w:leader="none"/>
        </w:tabs>
        <w:rPr>
          <w:sz w:val="21"/>
          <w:szCs w:val="21"/>
        </w:rPr>
      </w:pPr>
      <w:r>
        <w:rPr>
          <w:sz w:val="21"/>
          <w:szCs w:val="21"/>
        </w:rPr>
        <w:t>8.1. Все изменения условий Договора  оформляются в письменном виде.</w:t>
      </w:r>
    </w:p>
    <w:p>
      <w:pPr>
        <w:pStyle w:val="12"/>
        <w:rPr>
          <w:sz w:val="21"/>
          <w:szCs w:val="21"/>
        </w:rPr>
      </w:pPr>
      <w:r>
        <w:rPr>
          <w:sz w:val="21"/>
          <w:szCs w:val="21"/>
        </w:rPr>
        <w:t>8.2. В случае, когда с момента подтверждения «Санаторием» бронирования до момента оплаты счета «Агентом» произошло изменение стоимости комплекса услуг, при выполнении условий п. 5.2 настоящего Договора, «Агент» доплату до новой стоимости не производит.</w:t>
      </w:r>
    </w:p>
    <w:p>
      <w:pPr>
        <w:pStyle w:val="12"/>
        <w:rPr>
          <w:sz w:val="21"/>
          <w:szCs w:val="21"/>
        </w:rPr>
      </w:pPr>
      <w:r>
        <w:rPr>
          <w:sz w:val="21"/>
          <w:szCs w:val="21"/>
        </w:rPr>
        <w:t>8.3. «Агент» может отказаться от забронированного комплекса услуг в случае внесения «Санаторием» существенных изменений в стоимость (более 10%) и (или) условий предоставления комплекса услуг с возмещением ему  «Санаторием» полностью уплаченной суммы.</w:t>
      </w:r>
    </w:p>
    <w:p>
      <w:pPr>
        <w:pStyle w:val="12"/>
        <w:rPr>
          <w:sz w:val="21"/>
          <w:szCs w:val="21"/>
        </w:rPr>
      </w:pPr>
      <w:r>
        <w:rPr>
          <w:sz w:val="21"/>
          <w:szCs w:val="21"/>
        </w:rPr>
        <w:t>8.4. В случае если забронированный комплекс услуг аннулирован  по решению «Санатория», «Агенту» возмещается  полностью уплаченная сумма и оформительский сбор в размере 500 (Пятьсот) рублей за каждый комплекс услуг.</w:t>
      </w:r>
    </w:p>
    <w:p>
      <w:pPr>
        <w:pStyle w:val="12"/>
        <w:rPr>
          <w:sz w:val="21"/>
          <w:szCs w:val="21"/>
        </w:rPr>
      </w:pPr>
      <w:r>
        <w:rPr>
          <w:sz w:val="21"/>
          <w:szCs w:val="21"/>
        </w:rPr>
        <w:t>8.5 Если в результате переноса сроков начала путевки по инициативе «Санатория» произошло изменение цен, в соответствии с п. 3 настоящего Договора и на момент переноса сроков путевки фактически оплачены «Агентом», перерасчет комплекса услуг по новым ценам не производится.</w:t>
      </w:r>
    </w:p>
    <w:p>
      <w:pPr>
        <w:pStyle w:val="12"/>
        <w:rPr>
          <w:sz w:val="21"/>
          <w:szCs w:val="21"/>
        </w:rPr>
      </w:pPr>
      <w:r>
        <w:rPr>
          <w:sz w:val="21"/>
          <w:szCs w:val="21"/>
        </w:rPr>
        <w:t>8.6 В случае аннуляции «Агентом» подтвержденной «Санаторием» в соответствии с п. 3.2.2 брони, «Санаторий» вправе удержать с «Агента» оформительский сбор в размере 500 (Пятьсот) рублей за каждый комплекс услуг.</w:t>
      </w:r>
    </w:p>
    <w:p>
      <w:pPr>
        <w:pStyle w:val="12"/>
        <w:rPr>
          <w:sz w:val="21"/>
          <w:szCs w:val="21"/>
        </w:rPr>
      </w:pPr>
      <w:r>
        <w:rPr>
          <w:sz w:val="21"/>
          <w:szCs w:val="21"/>
        </w:rPr>
        <w:t>8.7 Стороны обязуются приложить максимум усилий для урегулирования всех споров по настоящему Договору путем переговоров. При не достижении соглашения споры разрешаются в порядке, предусмотренном законодательством РФ.</w:t>
      </w:r>
    </w:p>
    <w:p>
      <w:pPr>
        <w:pStyle w:val="16"/>
        <w:numPr>
          <w:ilvl w:val="0"/>
          <w:numId w:val="1"/>
        </w:numPr>
        <w:jc w:val="center"/>
        <w:rPr>
          <w:b/>
          <w:sz w:val="21"/>
          <w:szCs w:val="21"/>
        </w:rPr>
      </w:pPr>
      <w:r>
        <w:rPr>
          <w:b/>
          <w:sz w:val="21"/>
          <w:szCs w:val="21"/>
        </w:rPr>
        <w:t>УСЛОВИЯ ПРИБЫТИЯ И РАЗМЕЩЕНИЯ В САНАТОРИИ</w:t>
      </w:r>
    </w:p>
    <w:p>
      <w:pPr>
        <w:pStyle w:val="WW2"/>
        <w:rPr>
          <w:sz w:val="21"/>
          <w:szCs w:val="21"/>
        </w:rPr>
      </w:pPr>
      <w:r>
        <w:rPr>
          <w:sz w:val="21"/>
          <w:szCs w:val="21"/>
        </w:rPr>
        <w:t>9.1 Клиенты, прибывающие в санаторий для санаторно-курортного отдыха и лечения должны иметь паспорт, санаторно-курортную карту, страховой медицинский полис; дети от 6 до 14  лет дополнительно – свидетельство о рождении, справку врача-педиатра или врача-эпидемиолога об отсутствии контакта ребенка с инфекционными больными по месту жительства, в школе или в детском саду.</w:t>
      </w:r>
    </w:p>
    <w:p>
      <w:pPr>
        <w:pStyle w:val="WW2"/>
        <w:rPr>
          <w:sz w:val="21"/>
          <w:szCs w:val="21"/>
        </w:rPr>
      </w:pPr>
      <w:r>
        <w:rPr>
          <w:sz w:val="21"/>
          <w:szCs w:val="21"/>
        </w:rPr>
        <w:t>9.2 Заезд в санаторий производится точно в срок, указанный в путевке (ваучере).</w:t>
      </w:r>
    </w:p>
    <w:p>
      <w:pPr>
        <w:pStyle w:val="WW2"/>
        <w:rPr>
          <w:sz w:val="21"/>
          <w:szCs w:val="21"/>
        </w:rPr>
      </w:pPr>
      <w:r>
        <w:rPr>
          <w:sz w:val="21"/>
          <w:szCs w:val="21"/>
        </w:rPr>
        <w:t>9.3 При досрочном прибытии размещение в санатории гарантируется только с даты, указанной в путевке (ваучере), в соответствии с расчетным часом, установленным в «Санатории», а именно с</w:t>
      </w:r>
      <w:r>
        <w:rPr>
          <w:b/>
          <w:sz w:val="21"/>
          <w:szCs w:val="21"/>
        </w:rPr>
        <w:t xml:space="preserve"> </w:t>
      </w:r>
      <w:r>
        <w:rPr>
          <w:b/>
          <w:sz w:val="21"/>
          <w:szCs w:val="21"/>
          <w:u w:val="single"/>
        </w:rPr>
        <w:t>08-00</w:t>
      </w:r>
      <w:r>
        <w:rPr>
          <w:sz w:val="21"/>
          <w:szCs w:val="21"/>
        </w:rPr>
        <w:t>.</w:t>
      </w:r>
    </w:p>
    <w:p>
      <w:pPr>
        <w:pStyle w:val="WW2"/>
        <w:rPr>
          <w:sz w:val="21"/>
          <w:szCs w:val="21"/>
        </w:rPr>
      </w:pPr>
      <w:r>
        <w:rPr>
          <w:sz w:val="21"/>
          <w:szCs w:val="21"/>
        </w:rPr>
        <w:t>9.4 При заезде в санаторий позже срока, указанного в путевке (ваучере), без уважительных причин, пропущенные дни не восстанавливаются, деньги не возвращаются.</w:t>
      </w:r>
    </w:p>
    <w:p>
      <w:pPr>
        <w:pStyle w:val="WW2"/>
        <w:rPr>
          <w:sz w:val="21"/>
          <w:szCs w:val="21"/>
        </w:rPr>
      </w:pPr>
      <w:r>
        <w:rPr>
          <w:sz w:val="21"/>
          <w:szCs w:val="21"/>
        </w:rPr>
        <w:t>9.5 Уважительной причиной нарушения срока заезда является:</w:t>
      </w:r>
    </w:p>
    <w:p>
      <w:pPr>
        <w:pStyle w:val="WW2"/>
        <w:rPr>
          <w:sz w:val="21"/>
          <w:szCs w:val="21"/>
        </w:rPr>
      </w:pPr>
      <w:r>
        <w:rPr>
          <w:sz w:val="21"/>
          <w:szCs w:val="21"/>
        </w:rPr>
        <w:t>а) болезнь (с предоставлением справки ВКК, заверенной двумя подписями и печатью)</w:t>
      </w:r>
    </w:p>
    <w:p>
      <w:pPr>
        <w:pStyle w:val="WW2"/>
        <w:rPr>
          <w:sz w:val="21"/>
          <w:szCs w:val="21"/>
        </w:rPr>
      </w:pPr>
      <w:r>
        <w:rPr>
          <w:sz w:val="21"/>
          <w:szCs w:val="21"/>
        </w:rPr>
        <w:t>б) задержка /отмена рейса (с отметкой в билете)</w:t>
      </w:r>
    </w:p>
    <w:p>
      <w:pPr>
        <w:pStyle w:val="WW2"/>
        <w:rPr>
          <w:sz w:val="21"/>
          <w:szCs w:val="21"/>
        </w:rPr>
      </w:pPr>
      <w:r>
        <w:rPr>
          <w:sz w:val="21"/>
          <w:szCs w:val="21"/>
        </w:rPr>
        <w:t>в) и иные не зависящие от клиент обстоятельства, повлекшие невозможность получения клиентом услуг..</w:t>
      </w:r>
    </w:p>
    <w:p>
      <w:pPr>
        <w:pStyle w:val="WW2"/>
        <w:rPr>
          <w:sz w:val="21"/>
          <w:szCs w:val="21"/>
        </w:rPr>
      </w:pPr>
      <w:r>
        <w:rPr>
          <w:sz w:val="21"/>
          <w:szCs w:val="21"/>
        </w:rPr>
        <w:t>9.6 При досрочном отъезде отдыхающего из санатория стоимость путевки за эти дни не возмещается.</w:t>
      </w:r>
    </w:p>
    <w:p>
      <w:pPr>
        <w:pStyle w:val="16"/>
        <w:numPr>
          <w:ilvl w:val="0"/>
          <w:numId w:val="1"/>
        </w:numPr>
        <w:jc w:val="center"/>
        <w:rPr>
          <w:b/>
          <w:sz w:val="21"/>
          <w:szCs w:val="21"/>
        </w:rPr>
      </w:pPr>
      <w:r>
        <w:rPr>
          <w:b/>
          <w:sz w:val="21"/>
          <w:szCs w:val="21"/>
        </w:rPr>
        <w:t>ДОПОЛНИТЕЛЬНЫЕ УСЛОВИЯ</w:t>
      </w:r>
    </w:p>
    <w:p>
      <w:pPr>
        <w:pStyle w:val="WW2"/>
        <w:rPr>
          <w:sz w:val="21"/>
          <w:szCs w:val="21"/>
        </w:rPr>
      </w:pPr>
      <w:r>
        <w:rPr>
          <w:sz w:val="21"/>
          <w:szCs w:val="21"/>
        </w:rPr>
        <w:t xml:space="preserve">10.1 Настоящий Договор  вступает в силу с </w:t>
      </w:r>
      <w:r>
        <w:rPr>
          <w:rFonts w:cs="Arial" w:ascii="Arial" w:hAnsi="Arial"/>
          <w:color w:val="000000"/>
          <w:sz w:val="21"/>
          <w:szCs w:val="21"/>
        </w:rPr>
        <w:t xml:space="preserve"> </w:t>
      </w:r>
      <w:r>
        <w:rPr>
          <w:sz w:val="21"/>
          <w:szCs w:val="21"/>
        </w:rPr>
        <w:t>момента подписания настоящего Договора Сторонами, либо с момента обмена Сторонами подписанными со своей стороны копиями настоящего Договора посредством факсимильной связи или электронной почты. В последнем случае Стороны обязуются обменяться оригиналами настоящего Договора в течение трех месяцев. Настоящий Договор  действует до 31 декабря 2015 года.</w:t>
      </w:r>
    </w:p>
    <w:p>
      <w:pPr>
        <w:pStyle w:val="WW2"/>
        <w:rPr>
          <w:sz w:val="21"/>
          <w:szCs w:val="21"/>
        </w:rPr>
      </w:pPr>
      <w:r>
        <w:rPr>
          <w:sz w:val="21"/>
          <w:szCs w:val="21"/>
        </w:rPr>
        <w:t>10.2 Срок его действия автоматически продлевается на один год  при условии, что ни одна из Сторон не уведомит другую об отказе от Договора за месяц до  его истечения.</w:t>
      </w:r>
    </w:p>
    <w:p>
      <w:pPr>
        <w:pStyle w:val="WW2"/>
        <w:rPr>
          <w:sz w:val="21"/>
          <w:szCs w:val="21"/>
        </w:rPr>
      </w:pPr>
      <w:r>
        <w:rPr>
          <w:sz w:val="21"/>
          <w:szCs w:val="21"/>
        </w:rPr>
        <w:t>10.3 Договор может быть изменен, дополнен или расторгнут по взаимному согласию Сторон, которое оформляется дополнительными соглашениями, являющимися его неотъемлемой частью.</w:t>
      </w:r>
    </w:p>
    <w:p>
      <w:pPr>
        <w:pStyle w:val="WW2"/>
        <w:rPr>
          <w:sz w:val="21"/>
          <w:szCs w:val="21"/>
        </w:rPr>
      </w:pPr>
      <w:r>
        <w:rPr>
          <w:sz w:val="21"/>
          <w:szCs w:val="21"/>
        </w:rPr>
        <w:t>10.4 Договор будет считаться прекращенным после выполнения взаимных обязательств и урегулирования всех расчетов между «Агентом» и «Санаторием».</w:t>
      </w:r>
    </w:p>
    <w:p>
      <w:pPr>
        <w:pStyle w:val="WW2"/>
        <w:rPr>
          <w:sz w:val="21"/>
          <w:szCs w:val="21"/>
        </w:rPr>
      </w:pPr>
      <w:r>
        <w:rPr>
          <w:sz w:val="21"/>
          <w:szCs w:val="21"/>
        </w:rPr>
        <w:t>10.5.</w:t>
      </w:r>
      <w:r>
        <w:rPr>
          <w:rFonts w:cs="Arial" w:ascii="Arial" w:hAnsi="Arial"/>
          <w:color w:val="000000"/>
          <w:sz w:val="21"/>
          <w:szCs w:val="21"/>
        </w:rPr>
        <w:t xml:space="preserve"> </w:t>
      </w:r>
      <w:r>
        <w:rPr>
          <w:sz w:val="21"/>
          <w:szCs w:val="21"/>
        </w:rPr>
        <w:t>«Агент» вправе расторгнуть настоящий Договор, направив «Санаторию» письменное уведомление за 30 календарных дней до даты прекращения Договора.    Стороны обязаны исполнить обязательства, принятые на себя до даты расторжения Договора.</w:t>
      </w:r>
    </w:p>
    <w:p>
      <w:pPr>
        <w:pStyle w:val="WW2"/>
        <w:rPr>
          <w:sz w:val="21"/>
          <w:szCs w:val="21"/>
        </w:rPr>
      </w:pPr>
      <w:r>
        <w:rPr>
          <w:sz w:val="21"/>
          <w:szCs w:val="21"/>
        </w:rPr>
        <w:t>10.6. Стороны договорились считать все копии сообщений, писем и прочей корреспонденции, переданные факсимильной связью, электронной почтой и т.д. действительными (юридически легитимными) если на них имеется соответствующая отметка о дате, времени и адресе отправления. Данные копии действительны до момента предоставления оригинала.</w:t>
      </w:r>
    </w:p>
    <w:p>
      <w:pPr>
        <w:pStyle w:val="WW2"/>
        <w:rPr>
          <w:sz w:val="21"/>
          <w:szCs w:val="21"/>
        </w:rPr>
      </w:pPr>
      <w:r>
        <w:rPr>
          <w:sz w:val="21"/>
          <w:szCs w:val="21"/>
        </w:rPr>
        <w:t>10.7 Настоящий Договор составлен в 2-х экземплярах, по одному каждой  из Сторон, при этом каждый экземпляр имеет равную силу.</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5173"/>
        <w:gridCol w:w="5173"/>
      </w:tblGrid>
      <w:tr>
        <w:trPr>
          <w:trHeight w:val="76" w:hRule="atLeast"/>
          <w:cantSplit w:val="false"/>
        </w:trPr>
        <w:tc>
          <w:tcPr>
            <w:tcW w:w="5173" w:type="dxa"/>
            <w:tcBorders>
              <w:top w:val="nil"/>
              <w:left w:val="nil"/>
              <w:bottom w:val="nil"/>
              <w:insideH w:val="nil"/>
              <w:right w:val="nil"/>
              <w:insideV w:val="nil"/>
            </w:tcBorders>
            <w:shd w:fill="FFFFFF" w:val="clear"/>
          </w:tcPr>
          <w:p>
            <w:pPr>
              <w:pStyle w:val="16"/>
              <w:rPr>
                <w:b/>
                <w:sz w:val="24"/>
              </w:rPr>
            </w:pPr>
            <w:r>
              <w:rPr>
                <w:b/>
                <w:sz w:val="24"/>
              </w:rPr>
              <w:t>«Агент»</w:t>
            </w:r>
          </w:p>
          <w:p>
            <w:pPr>
              <w:pStyle w:val="Style22"/>
              <w:rPr>
                <w:b/>
                <w:i/>
                <w:sz w:val="24"/>
                <w:szCs w:val="28"/>
              </w:rPr>
            </w:pPr>
            <w:r>
              <w:rPr>
                <w:b/>
                <w:i/>
                <w:sz w:val="24"/>
                <w:szCs w:val="28"/>
              </w:rPr>
              <w:t>Общество с ограниченной ответственностью «БГ Европа»</w:t>
            </w:r>
          </w:p>
          <w:p>
            <w:pPr>
              <w:pStyle w:val="Style22"/>
              <w:rPr>
                <w:b/>
                <w:i/>
                <w:sz w:val="24"/>
                <w:szCs w:val="28"/>
              </w:rPr>
            </w:pPr>
            <w:r>
              <w:rPr>
                <w:b/>
                <w:i/>
                <w:sz w:val="24"/>
                <w:szCs w:val="28"/>
              </w:rPr>
              <w:t>ООО  «БГ Европа»</w:t>
            </w:r>
          </w:p>
          <w:p>
            <w:pPr>
              <w:pStyle w:val="Style22"/>
              <w:rPr>
                <w:sz w:val="18"/>
                <w:szCs w:val="18"/>
              </w:rPr>
            </w:pPr>
            <w:r>
              <w:rPr>
                <w:sz w:val="18"/>
                <w:szCs w:val="18"/>
              </w:rPr>
              <w:t>Юридический адрес</w:t>
            </w:r>
            <w:r>
              <w:rPr/>
              <w:t xml:space="preserve">: </w:t>
            </w:r>
            <w:r>
              <w:rPr>
                <w:sz w:val="18"/>
                <w:szCs w:val="18"/>
              </w:rPr>
              <w:t>121609, г.Москва, ул. Осенняя, д.23, пом.1, оф.56</w:t>
            </w:r>
          </w:p>
          <w:p>
            <w:pPr>
              <w:pStyle w:val="Style22"/>
              <w:rPr>
                <w:sz w:val="18"/>
                <w:szCs w:val="18"/>
              </w:rPr>
            </w:pPr>
            <w:r>
              <w:rPr>
                <w:sz w:val="18"/>
                <w:szCs w:val="18"/>
              </w:rPr>
              <w:t>Почтовый адрес:109028, г.Москва, Казарменный переулок, д.8, стр.3</w:t>
            </w:r>
          </w:p>
          <w:p>
            <w:pPr>
              <w:pStyle w:val="Normal"/>
              <w:rPr>
                <w:sz w:val="18"/>
                <w:szCs w:val="18"/>
              </w:rPr>
            </w:pPr>
            <w:r>
              <w:rPr>
                <w:sz w:val="18"/>
                <w:szCs w:val="18"/>
              </w:rPr>
              <w:t>ОГРН 1137746426619 ИНН 7731447661, КПП 773101001</w:t>
            </w:r>
          </w:p>
          <w:p>
            <w:pPr>
              <w:pStyle w:val="Normal"/>
              <w:rPr/>
            </w:pPr>
            <w:r>
              <w:rPr/>
              <w:t>ОКПО 09878951</w:t>
            </w:r>
          </w:p>
          <w:p>
            <w:pPr>
              <w:pStyle w:val="Normal"/>
              <w:rPr>
                <w:sz w:val="18"/>
                <w:szCs w:val="18"/>
              </w:rPr>
            </w:pPr>
            <w:r>
              <w:rPr/>
              <w:t xml:space="preserve">расчетный счет № </w:t>
            </w:r>
            <w:r>
              <w:rPr>
                <w:sz w:val="18"/>
                <w:szCs w:val="18"/>
              </w:rPr>
              <w:t>40702810900000032072</w:t>
            </w:r>
            <w:r>
              <w:rPr/>
              <w:t xml:space="preserve"> в </w:t>
            </w:r>
            <w:r>
              <w:rPr>
                <w:sz w:val="18"/>
                <w:szCs w:val="18"/>
              </w:rPr>
              <w:t>Открытое акционерное общество Акционерный Коммерческий банк «АВАНГАРД» (ОАО АКБ «АВАНГАРД»)</w:t>
            </w:r>
          </w:p>
          <w:p>
            <w:pPr>
              <w:pStyle w:val="Normal"/>
              <w:rPr>
                <w:sz w:val="18"/>
                <w:szCs w:val="18"/>
              </w:rPr>
            </w:pPr>
            <w:r>
              <w:rPr>
                <w:sz w:val="18"/>
                <w:szCs w:val="18"/>
              </w:rPr>
              <w:t>к/с 30101810000000000201, БИК 044525201</w:t>
            </w:r>
          </w:p>
          <w:p>
            <w:pPr>
              <w:pStyle w:val="16"/>
              <w:rPr>
                <w:b/>
                <w:i/>
                <w:sz w:val="24"/>
              </w:rPr>
            </w:pPr>
            <w:r>
              <w:rPr/>
              <w:t xml:space="preserve">____________________   </w:t>
            </w:r>
            <w:r>
              <w:rPr>
                <w:b/>
                <w:i/>
                <w:sz w:val="24"/>
              </w:rPr>
              <w:t>Киселев Ю.В.</w:t>
            </w:r>
          </w:p>
        </w:tc>
        <w:tc>
          <w:tcPr>
            <w:tcW w:w="5173" w:type="dxa"/>
            <w:tcBorders>
              <w:top w:val="nil"/>
              <w:left w:val="nil"/>
              <w:bottom w:val="nil"/>
              <w:insideH w:val="nil"/>
              <w:right w:val="nil"/>
              <w:insideV w:val="nil"/>
            </w:tcBorders>
            <w:shd w:fill="FFFFFF" w:val="clear"/>
          </w:tcPr>
          <w:p>
            <w:pPr>
              <w:pStyle w:val="16"/>
              <w:rPr>
                <w:b/>
                <w:sz w:val="24"/>
                <w:szCs w:val="24"/>
              </w:rPr>
            </w:pPr>
            <w:r>
              <w:rPr>
                <w:b/>
                <w:sz w:val="24"/>
                <w:szCs w:val="24"/>
              </w:rPr>
              <w:t>«САНАТОРИЙ»</w:t>
            </w:r>
          </w:p>
          <w:p>
            <w:pPr>
              <w:pStyle w:val="16"/>
              <w:rPr>
                <w:b/>
                <w:i/>
                <w:sz w:val="24"/>
              </w:rPr>
            </w:pPr>
            <w:r>
              <w:rPr>
                <w:b/>
                <w:i/>
                <w:sz w:val="24"/>
              </w:rPr>
              <w:t xml:space="preserve">Общество с ограниченной  ответственностью «БУКОВАЯ РОЩА»                                                   </w:t>
            </w:r>
          </w:p>
          <w:p>
            <w:pPr>
              <w:pStyle w:val="16"/>
              <w:rPr>
                <w:b/>
                <w:i/>
                <w:sz w:val="24"/>
              </w:rPr>
            </w:pPr>
            <w:r>
              <w:rPr>
                <w:b/>
                <w:i/>
                <w:sz w:val="24"/>
              </w:rPr>
              <w:t xml:space="preserve">ООО «БУКОВАЯ РОЩА»                                                               </w:t>
            </w:r>
          </w:p>
          <w:p>
            <w:pPr>
              <w:pStyle w:val="Normal"/>
              <w:rPr>
                <w:sz w:val="18"/>
                <w:szCs w:val="18"/>
              </w:rPr>
            </w:pPr>
            <w:r>
              <w:rPr>
                <w:sz w:val="18"/>
                <w:szCs w:val="18"/>
              </w:rPr>
              <w:t xml:space="preserve">Адрес: 357400, Ставропольский край г. Железноводск, ул. Ленина, 11                                                     </w:t>
            </w:r>
          </w:p>
          <w:p>
            <w:pPr>
              <w:pStyle w:val="Normal"/>
              <w:rPr>
                <w:sz w:val="18"/>
                <w:szCs w:val="18"/>
              </w:rPr>
            </w:pPr>
            <w:r>
              <w:rPr>
                <w:sz w:val="18"/>
                <w:szCs w:val="18"/>
              </w:rPr>
              <w:t xml:space="preserve">ОГРН: 1122651025595  ИНН:  2627800909  КПП:  262701001                                                                            </w:t>
            </w:r>
          </w:p>
          <w:p>
            <w:pPr>
              <w:pStyle w:val="Normal"/>
              <w:rPr>
                <w:sz w:val="18"/>
                <w:szCs w:val="18"/>
              </w:rPr>
            </w:pPr>
            <w:r>
              <w:rPr>
                <w:sz w:val="18"/>
                <w:szCs w:val="18"/>
              </w:rPr>
              <w:t xml:space="preserve">р/с 40702810101450000229 в ДО    «Отделение в г. Пятигорске» филиала СКРУ        ОАО «МИнБ»                                                                                     </w:t>
            </w:r>
          </w:p>
          <w:p>
            <w:pPr>
              <w:pStyle w:val="Normal"/>
              <w:rPr>
                <w:sz w:val="18"/>
                <w:szCs w:val="18"/>
              </w:rPr>
            </w:pPr>
            <w:r>
              <w:rPr>
                <w:sz w:val="18"/>
                <w:szCs w:val="18"/>
              </w:rPr>
              <w:t xml:space="preserve">к/с 30101810800000000703 в ГРКЦ ГУ Банка   России по СК                                                                                    </w:t>
            </w:r>
          </w:p>
          <w:p>
            <w:pPr>
              <w:pStyle w:val="Normal"/>
              <w:rPr>
                <w:sz w:val="18"/>
                <w:szCs w:val="18"/>
              </w:rPr>
            </w:pPr>
            <w:r>
              <w:rPr>
                <w:sz w:val="18"/>
                <w:szCs w:val="18"/>
              </w:rPr>
              <w:t xml:space="preserve">БИК: 040702703    ОКПО: 14984903                                                                      </w:t>
            </w:r>
          </w:p>
          <w:p>
            <w:pPr>
              <w:pStyle w:val="Normal"/>
              <w:rPr>
                <w:sz w:val="18"/>
                <w:szCs w:val="18"/>
              </w:rPr>
            </w:pPr>
            <w:r>
              <w:rPr>
                <w:sz w:val="18"/>
                <w:szCs w:val="18"/>
              </w:rPr>
              <w:t xml:space="preserve">Код ОКВЭД: 85.11.2                                                                           Тел: (87932)  3-22-51, 3-22-86,                                           </w:t>
            </w:r>
            <w:bookmarkStart w:id="1" w:name="mailru-webagent-gen-53"/>
            <w:bookmarkEnd w:id="1"/>
            <w:r>
              <w:rPr>
                <w:sz w:val="18"/>
                <w:szCs w:val="18"/>
              </w:rPr>
              <w:t xml:space="preserve">                                                                              Факс: (87932) 3-24-74                                                                        </w:t>
            </w:r>
            <w:r>
              <w:rPr>
                <w:sz w:val="18"/>
                <w:szCs w:val="18"/>
                <w:lang w:val="en-US"/>
              </w:rPr>
              <w:t>E</w:t>
            </w:r>
            <w:r>
              <w:rPr>
                <w:sz w:val="18"/>
                <w:szCs w:val="18"/>
              </w:rPr>
              <w:t>-</w:t>
            </w:r>
            <w:r>
              <w:rPr>
                <w:sz w:val="18"/>
                <w:szCs w:val="18"/>
                <w:lang w:val="en-US"/>
              </w:rPr>
              <w:t>mail</w:t>
            </w:r>
            <w:r>
              <w:rPr>
                <w:sz w:val="18"/>
                <w:szCs w:val="18"/>
              </w:rPr>
              <w:t xml:space="preserve">: </w:t>
            </w:r>
            <w:r>
              <w:rPr>
                <w:sz w:val="18"/>
                <w:szCs w:val="18"/>
                <w:lang w:val="en-US"/>
              </w:rPr>
              <w:t>bukovaya</w:t>
            </w:r>
            <w:r>
              <w:rPr>
                <w:sz w:val="18"/>
                <w:szCs w:val="18"/>
              </w:rPr>
              <w:t>_</w:t>
            </w:r>
            <w:r>
              <w:rPr>
                <w:sz w:val="18"/>
                <w:szCs w:val="18"/>
                <w:lang w:val="en-US"/>
              </w:rPr>
              <w:t>rosha</w:t>
            </w:r>
            <w:r>
              <w:rPr>
                <w:sz w:val="18"/>
                <w:szCs w:val="18"/>
              </w:rPr>
              <w:t>@</w:t>
            </w:r>
            <w:r>
              <w:rPr>
                <w:sz w:val="18"/>
                <w:szCs w:val="18"/>
                <w:lang w:val="en-US"/>
              </w:rPr>
              <w:t>mail</w:t>
            </w:r>
            <w:r>
              <w:rPr>
                <w:sz w:val="18"/>
                <w:szCs w:val="18"/>
              </w:rPr>
              <w:t>.</w:t>
            </w:r>
            <w:r>
              <w:rPr>
                <w:sz w:val="18"/>
                <w:szCs w:val="18"/>
                <w:lang w:val="en-US"/>
              </w:rPr>
              <w:t>ru</w:t>
            </w:r>
            <w:r>
              <w:rPr>
                <w:sz w:val="18"/>
                <w:szCs w:val="18"/>
              </w:rPr>
              <w:t xml:space="preserve">     </w:t>
            </w:r>
          </w:p>
          <w:p>
            <w:pPr>
              <w:pStyle w:val="Normal"/>
              <w:rPr>
                <w:b/>
                <w:i/>
                <w:sz w:val="24"/>
              </w:rPr>
            </w:pPr>
            <w:r>
              <w:rPr>
                <w:sz w:val="18"/>
                <w:szCs w:val="18"/>
              </w:rPr>
              <w:t xml:space="preserve">                      </w:t>
            </w:r>
            <w:r>
              <w:rPr>
                <w:b/>
                <w:i/>
                <w:sz w:val="24"/>
              </w:rPr>
              <w:t>________________   Курбатов В.А.</w:t>
            </w:r>
          </w:p>
        </w:tc>
      </w:tr>
    </w:tbl>
    <w:p>
      <w:pPr>
        <w:pStyle w:val="16"/>
        <w:rPr/>
      </w:pPr>
      <w:r>
        <w:rPr/>
      </w:r>
    </w:p>
    <w:p>
      <w:pPr>
        <w:pStyle w:val="16"/>
        <w:jc w:val="center"/>
        <w:rPr>
          <w:b/>
          <w:sz w:val="24"/>
        </w:rPr>
      </w:pPr>
      <w:bookmarkStart w:id="2" w:name="_GoBack"/>
      <w:bookmarkStart w:id="3" w:name="_GoBack"/>
      <w:bookmarkEnd w:id="3"/>
      <w:r>
        <w:rPr>
          <w:b/>
          <w:sz w:val="24"/>
        </w:rPr>
      </w:r>
    </w:p>
    <w:p>
      <w:pPr>
        <w:pStyle w:val="16"/>
        <w:jc w:val="center"/>
        <w:rPr>
          <w:b/>
          <w:sz w:val="24"/>
        </w:rPr>
      </w:pPr>
      <w:r>
        <w:rPr>
          <w:b/>
          <w:sz w:val="24"/>
        </w:rPr>
      </w:r>
    </w:p>
    <w:p>
      <w:pPr>
        <w:pStyle w:val="16"/>
        <w:jc w:val="center"/>
        <w:rPr>
          <w:b/>
          <w:sz w:val="24"/>
        </w:rPr>
      </w:pPr>
      <w:r>
        <w:rPr>
          <w:b/>
          <w:sz w:val="24"/>
        </w:rPr>
      </w:r>
    </w:p>
    <w:p>
      <w:pPr>
        <w:pStyle w:val="16"/>
        <w:jc w:val="center"/>
        <w:rPr>
          <w:b/>
          <w:sz w:val="24"/>
        </w:rPr>
      </w:pPr>
      <w:r>
        <w:rPr>
          <w:b/>
          <w:sz w:val="24"/>
        </w:rPr>
        <w:t xml:space="preserve">    </w:t>
      </w:r>
      <w:r>
        <w:rPr>
          <w:b/>
          <w:sz w:val="24"/>
        </w:rPr>
        <w:t>ПРИЛОЖЕНИЕ №1  К ДОГОВОРУ № _____ ОТ ________</w:t>
      </w:r>
    </w:p>
    <w:p>
      <w:pPr>
        <w:pStyle w:val="Normal"/>
        <w:rPr>
          <w:rFonts w:cs="Tahoma" w:ascii="Tahoma" w:hAnsi="Tahoma"/>
          <w:b/>
          <w:bCs/>
        </w:rPr>
      </w:pPr>
      <w:r>
        <w:rPr>
          <w:rFonts w:cs="Tahoma" w:ascii="Tahoma" w:hAnsi="Tahoma"/>
          <w:b/>
          <w:bCs/>
        </w:rPr>
      </w:r>
    </w:p>
    <w:p>
      <w:pPr>
        <w:pStyle w:val="12"/>
        <w:rPr>
          <w:sz w:val="24"/>
        </w:rPr>
      </w:pPr>
      <w:r>
        <w:rPr>
          <w:b/>
          <w:sz w:val="24"/>
        </w:rPr>
        <w:t>Общество с ограниченной ответственностью «БУКОВАЯ РОЩА» - ООО «БУКОВАЯ РОЩА»</w:t>
      </w:r>
      <w:r>
        <w:rPr>
          <w:sz w:val="24"/>
        </w:rPr>
        <w:t xml:space="preserve">, имеющее лицензию на осуществление медицинской деятельности №ЛО-26-01-001574 от 02 ноября 2012г. в лице директора Курбатова Вячеслава Александровича, действующего на основании Устава, именуемый в дальнейшем «Санаторий»  и </w:t>
      </w:r>
      <w:r>
        <w:rPr>
          <w:sz w:val="24"/>
          <w:lang w:eastAsia="zh-CN"/>
        </w:rPr>
        <w:t>ООО "БГ Европа", именуемое в дальнейшем "Агент", в лице Генерального директора Киселева Юрия Валерьевича, действующего на основании Устава</w:t>
      </w:r>
      <w:r>
        <w:rPr>
          <w:sz w:val="24"/>
        </w:rPr>
        <w:t xml:space="preserve"> в дальнейшем,</w:t>
      </w:r>
      <w:r>
        <w:rPr>
          <w:sz w:val="24"/>
          <w:szCs w:val="24"/>
        </w:rPr>
        <w:t xml:space="preserve">  заключили настоящее Приложение,</w:t>
      </w:r>
      <w:r>
        <w:rPr>
          <w:sz w:val="24"/>
        </w:rPr>
        <w:t xml:space="preserve"> являющееся неотъемлемой частью Договора № _______ от ___________</w:t>
      </w:r>
    </w:p>
    <w:p>
      <w:pPr>
        <w:pStyle w:val="Normal"/>
        <w:rPr>
          <w:rFonts w:cs="Tahoma" w:ascii="Tahoma" w:hAnsi="Tahoma"/>
        </w:rPr>
      </w:pPr>
      <w:r>
        <w:rPr>
          <w:rFonts w:cs="Tahoma" w:ascii="Tahoma" w:hAnsi="Tahoma"/>
        </w:rPr>
      </w:r>
    </w:p>
    <w:p>
      <w:pPr>
        <w:pStyle w:val="12"/>
        <w:numPr>
          <w:ilvl w:val="1"/>
          <w:numId w:val="1"/>
        </w:numPr>
        <w:rPr>
          <w:sz w:val="24"/>
        </w:rPr>
      </w:pPr>
      <w:r>
        <w:rPr>
          <w:sz w:val="24"/>
        </w:rPr>
        <w:t>Санаторий устанавливает Агенту агентское вознаграждение в размере 20(  двадцати процентов) от стоимости реализованных агентом путевок.</w:t>
      </w:r>
    </w:p>
    <w:p>
      <w:pPr>
        <w:pStyle w:val="12"/>
        <w:numPr>
          <w:ilvl w:val="1"/>
          <w:numId w:val="1"/>
        </w:numPr>
        <w:rPr>
          <w:rFonts w:cs="Arial" w:ascii="Arial" w:hAnsi="Arial"/>
          <w:color w:val="000000"/>
          <w:sz w:val="21"/>
          <w:szCs w:val="21"/>
        </w:rPr>
      </w:pPr>
      <w:r>
        <w:rPr>
          <w:rFonts w:cs="Arial" w:ascii="Arial" w:hAnsi="Arial"/>
          <w:color w:val="000000"/>
          <w:sz w:val="21"/>
          <w:szCs w:val="21"/>
        </w:rPr>
        <w:t>Если «Агент» совершит сделку на условиях, более выгодных, чем те, которые были согласованы Сторонами, полученная дополнительная выгода признается дополнительным вознаграждением «Санатория», определяется отчетом «агента» и является доходом «агента»</w:t>
      </w:r>
    </w:p>
    <w:p>
      <w:pPr>
        <w:pStyle w:val="Normal"/>
        <w:rPr>
          <w:rFonts w:cs="Tahoma" w:ascii="Tahoma" w:hAnsi="Tahoma"/>
        </w:rPr>
      </w:pPr>
      <w:r>
        <w:rPr>
          <w:rFonts w:cs="Tahoma" w:ascii="Tahoma" w:hAnsi="Tahoma"/>
        </w:rPr>
      </w:r>
    </w:p>
    <w:p>
      <w:pPr>
        <w:pStyle w:val="Normal"/>
        <w:rPr>
          <w:rFonts w:cs="Tahoma" w:ascii="Tahoma" w:hAnsi="Tahoma"/>
        </w:rPr>
      </w:pPr>
      <w:r>
        <w:rPr>
          <w:rFonts w:cs="Tahoma" w:ascii="Tahoma" w:hAnsi="Tahoma"/>
        </w:rPr>
      </w:r>
    </w:p>
    <w:p>
      <w:pPr>
        <w:pStyle w:val="Normal"/>
        <w:rPr>
          <w:rFonts w:cs="Tahoma" w:ascii="Tahoma" w:hAnsi="Tahoma"/>
        </w:rPr>
      </w:pPr>
      <w:r>
        <w:rPr>
          <w:rFonts w:cs="Tahoma" w:ascii="Tahoma" w:hAnsi="Tahoma"/>
        </w:rPr>
      </w:r>
    </w:p>
    <w:p>
      <w:pPr>
        <w:pStyle w:val="Normal"/>
        <w:rPr>
          <w:rFonts w:cs="Tahoma" w:ascii="Tahoma" w:hAnsi="Tahoma"/>
        </w:rPr>
      </w:pPr>
      <w:r>
        <w:rPr>
          <w:rFonts w:cs="Tahoma" w:ascii="Tahoma" w:hAnsi="Tahoma"/>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5173"/>
        <w:gridCol w:w="5173"/>
      </w:tblGrid>
      <w:tr>
        <w:trPr>
          <w:cantSplit w:val="false"/>
        </w:trPr>
        <w:tc>
          <w:tcPr>
            <w:tcW w:w="5173" w:type="dxa"/>
            <w:tcBorders>
              <w:top w:val="nil"/>
              <w:left w:val="nil"/>
              <w:bottom w:val="nil"/>
              <w:insideH w:val="nil"/>
              <w:right w:val="nil"/>
              <w:insideV w:val="nil"/>
            </w:tcBorders>
            <w:shd w:fill="FFFFFF" w:val="clear"/>
          </w:tcPr>
          <w:p>
            <w:pPr>
              <w:pStyle w:val="16"/>
              <w:rPr>
                <w:b/>
                <w:sz w:val="24"/>
                <w:szCs w:val="24"/>
              </w:rPr>
            </w:pPr>
            <w:r>
              <w:rPr>
                <w:b/>
                <w:sz w:val="24"/>
              </w:rPr>
              <w:t xml:space="preserve">                           </w:t>
            </w:r>
            <w:r>
              <w:rPr>
                <w:b/>
                <w:sz w:val="24"/>
              </w:rPr>
              <w:t>«А</w:t>
            </w:r>
            <w:r>
              <w:rPr>
                <w:b/>
                <w:sz w:val="24"/>
                <w:szCs w:val="24"/>
              </w:rPr>
              <w:t>гент»</w:t>
            </w:r>
          </w:p>
          <w:p>
            <w:pPr>
              <w:pStyle w:val="16"/>
              <w:rPr>
                <w:b/>
                <w:i/>
                <w:sz w:val="24"/>
              </w:rPr>
            </w:pPr>
            <w:r>
              <w:rPr>
                <w:b/>
                <w:i/>
                <w:sz w:val="24"/>
              </w:rPr>
              <w:t>ООО «БГ Европа»</w:t>
            </w:r>
          </w:p>
          <w:p>
            <w:pPr>
              <w:pStyle w:val="16"/>
              <w:rPr>
                <w:b/>
                <w:i/>
                <w:sz w:val="24"/>
              </w:rPr>
            </w:pPr>
            <w:r>
              <w:rPr>
                <w:b/>
                <w:i/>
                <w:sz w:val="24"/>
              </w:rPr>
            </w:r>
          </w:p>
          <w:p>
            <w:pPr>
              <w:pStyle w:val="16"/>
              <w:rPr>
                <w:b/>
                <w:i/>
                <w:sz w:val="24"/>
              </w:rPr>
            </w:pPr>
            <w:r>
              <w:rPr>
                <w:b/>
                <w:i/>
                <w:sz w:val="24"/>
              </w:rPr>
            </w:r>
          </w:p>
          <w:p>
            <w:pPr>
              <w:pStyle w:val="16"/>
              <w:rPr>
                <w:b/>
                <w:i/>
                <w:sz w:val="24"/>
              </w:rPr>
            </w:pPr>
            <w:r>
              <w:rPr>
                <w:b/>
                <w:i/>
                <w:sz w:val="24"/>
              </w:rPr>
            </w:r>
          </w:p>
          <w:p>
            <w:pPr>
              <w:pStyle w:val="16"/>
              <w:rPr>
                <w:b/>
                <w:i/>
                <w:sz w:val="24"/>
              </w:rPr>
            </w:pPr>
            <w:r>
              <w:rPr>
                <w:b/>
                <w:i/>
                <w:sz w:val="24"/>
              </w:rPr>
            </w:r>
          </w:p>
          <w:p>
            <w:pPr>
              <w:pStyle w:val="16"/>
              <w:rPr>
                <w:b/>
                <w:i/>
                <w:sz w:val="24"/>
              </w:rPr>
            </w:pPr>
            <w:r>
              <w:rPr>
                <w:b/>
                <w:i/>
                <w:sz w:val="24"/>
              </w:rPr>
              <w:t>Директор</w:t>
            </w:r>
          </w:p>
          <w:p>
            <w:pPr>
              <w:pStyle w:val="16"/>
              <w:jc w:val="right"/>
              <w:rPr>
                <w:rFonts w:cs="Tahoma" w:ascii="Tahoma" w:hAnsi="Tahoma"/>
                <w:b/>
                <w:i/>
                <w:sz w:val="24"/>
              </w:rPr>
            </w:pPr>
            <w:r>
              <w:rPr>
                <w:rFonts w:cs="Tahoma" w:ascii="Tahoma" w:hAnsi="Tahoma"/>
                <w:b/>
                <w:i/>
                <w:sz w:val="24"/>
              </w:rPr>
            </w:r>
          </w:p>
          <w:p>
            <w:pPr>
              <w:pStyle w:val="16"/>
              <w:rPr>
                <w:b/>
                <w:i/>
                <w:sz w:val="24"/>
              </w:rPr>
            </w:pPr>
            <w:r>
              <w:rPr>
                <w:rFonts w:eastAsia="Tahoma" w:cs="Tahoma" w:ascii="Tahoma" w:hAnsi="Tahoma"/>
                <w:b/>
                <w:i/>
                <w:sz w:val="24"/>
              </w:rPr>
              <w:t xml:space="preserve">   </w:t>
            </w:r>
            <w:r>
              <w:rPr>
                <w:b/>
                <w:i/>
                <w:sz w:val="24"/>
              </w:rPr>
              <w:t>____________________   Киселев Ю.В</w:t>
            </w:r>
          </w:p>
        </w:tc>
        <w:tc>
          <w:tcPr>
            <w:tcW w:w="5173" w:type="dxa"/>
            <w:tcBorders>
              <w:top w:val="nil"/>
              <w:left w:val="nil"/>
              <w:bottom w:val="nil"/>
              <w:insideH w:val="nil"/>
              <w:right w:val="nil"/>
              <w:insideV w:val="nil"/>
            </w:tcBorders>
            <w:shd w:fill="FFFFFF" w:val="clear"/>
          </w:tcPr>
          <w:p>
            <w:pPr>
              <w:pStyle w:val="16"/>
              <w:jc w:val="center"/>
              <w:rPr>
                <w:b/>
                <w:sz w:val="24"/>
                <w:szCs w:val="24"/>
              </w:rPr>
            </w:pPr>
            <w:r>
              <w:rPr>
                <w:b/>
                <w:sz w:val="24"/>
                <w:szCs w:val="24"/>
              </w:rPr>
              <w:t>«САНАТОРИЙ»</w:t>
            </w:r>
          </w:p>
          <w:p>
            <w:pPr>
              <w:pStyle w:val="16"/>
              <w:jc w:val="center"/>
              <w:rPr>
                <w:b/>
                <w:sz w:val="24"/>
                <w:szCs w:val="24"/>
              </w:rPr>
            </w:pPr>
            <w:r>
              <w:rPr>
                <w:b/>
                <w:sz w:val="24"/>
                <w:szCs w:val="24"/>
              </w:rPr>
              <w:t>ООО «БУКОВАЯ РОЩА»</w:t>
            </w:r>
          </w:p>
          <w:p>
            <w:pPr>
              <w:pStyle w:val="16"/>
              <w:rPr>
                <w:b/>
                <w:sz w:val="24"/>
                <w:szCs w:val="24"/>
              </w:rPr>
            </w:pPr>
            <w:r>
              <w:rPr>
                <w:b/>
                <w:sz w:val="24"/>
                <w:szCs w:val="24"/>
              </w:rPr>
            </w:r>
          </w:p>
          <w:p>
            <w:pPr>
              <w:pStyle w:val="16"/>
              <w:jc w:val="right"/>
              <w:rPr>
                <w:rFonts w:cs="Tahoma" w:ascii="Tahoma" w:hAnsi="Tahoma"/>
                <w:b/>
                <w:i/>
                <w:sz w:val="24"/>
              </w:rPr>
            </w:pPr>
            <w:r>
              <w:rPr>
                <w:rFonts w:cs="Tahoma" w:ascii="Tahoma" w:hAnsi="Tahoma"/>
                <w:b/>
                <w:i/>
                <w:sz w:val="24"/>
              </w:rPr>
            </w:r>
          </w:p>
          <w:p>
            <w:pPr>
              <w:pStyle w:val="16"/>
              <w:jc w:val="right"/>
              <w:rPr>
                <w:b/>
                <w:i/>
                <w:sz w:val="24"/>
              </w:rPr>
            </w:pPr>
            <w:r>
              <w:rPr>
                <w:b/>
                <w:i/>
                <w:sz w:val="24"/>
              </w:rPr>
            </w:r>
          </w:p>
          <w:p>
            <w:pPr>
              <w:pStyle w:val="16"/>
              <w:rPr>
                <w:b/>
                <w:i/>
                <w:sz w:val="24"/>
              </w:rPr>
            </w:pPr>
            <w:r>
              <w:rPr>
                <w:b/>
                <w:i/>
                <w:sz w:val="24"/>
              </w:rPr>
            </w:r>
          </w:p>
          <w:p>
            <w:pPr>
              <w:pStyle w:val="16"/>
              <w:rPr>
                <w:b/>
                <w:i/>
                <w:sz w:val="24"/>
              </w:rPr>
            </w:pPr>
            <w:r>
              <w:rPr>
                <w:b/>
                <w:i/>
                <w:sz w:val="24"/>
              </w:rPr>
              <w:t>Директор</w:t>
            </w:r>
          </w:p>
          <w:p>
            <w:pPr>
              <w:pStyle w:val="16"/>
              <w:jc w:val="right"/>
              <w:rPr>
                <w:rFonts w:cs="Tahoma" w:ascii="Tahoma" w:hAnsi="Tahoma"/>
                <w:b/>
                <w:i/>
                <w:sz w:val="24"/>
              </w:rPr>
            </w:pPr>
            <w:r>
              <w:rPr>
                <w:rFonts w:cs="Tahoma" w:ascii="Tahoma" w:hAnsi="Tahoma"/>
                <w:b/>
                <w:i/>
                <w:sz w:val="24"/>
              </w:rPr>
            </w:r>
          </w:p>
          <w:p>
            <w:pPr>
              <w:pStyle w:val="16"/>
              <w:rPr>
                <w:b/>
                <w:i/>
                <w:sz w:val="24"/>
              </w:rPr>
            </w:pPr>
            <w:r>
              <w:rPr>
                <w:rFonts w:eastAsia="Tahoma" w:cs="Tahoma" w:ascii="Tahoma" w:hAnsi="Tahoma"/>
                <w:b/>
                <w:i/>
                <w:sz w:val="24"/>
              </w:rPr>
              <w:t xml:space="preserve">   </w:t>
            </w:r>
            <w:r>
              <w:rPr>
                <w:b/>
                <w:i/>
                <w:sz w:val="24"/>
              </w:rPr>
              <w:t>____________________    В.А.Курбатов</w:t>
            </w:r>
          </w:p>
        </w:tc>
      </w:tr>
    </w:tbl>
    <w:p>
      <w:pPr>
        <w:pStyle w:val="16"/>
        <w:rPr/>
      </w:pPr>
      <w:r>
        <w:rPr/>
      </w:r>
    </w:p>
    <w:p>
      <w:pPr>
        <w:pStyle w:val="16"/>
        <w:rPr/>
      </w:pPr>
      <w:r>
        <w:rPr/>
      </w:r>
    </w:p>
    <w:p>
      <w:pPr>
        <w:pStyle w:val="16"/>
        <w:rPr/>
      </w:pPr>
      <w:r>
        <w:rPr/>
      </w:r>
    </w:p>
    <w:p>
      <w:pPr>
        <w:pStyle w:val="16"/>
        <w:rPr/>
      </w:pPr>
      <w:r>
        <w:rPr/>
      </w:r>
    </w:p>
    <w:p>
      <w:pPr>
        <w:pStyle w:val="Normal"/>
        <w:rPr/>
      </w:pPr>
      <w:r>
        <w:rPr/>
      </w:r>
    </w:p>
    <w:p>
      <w:pPr>
        <w:pStyle w:val="Normal"/>
        <w:rPr/>
      </w:pPr>
      <w:r>
        <w:rPr/>
      </w:r>
    </w:p>
    <w:sectPr>
      <w:footerReference w:type="default" r:id="rId2"/>
      <w:type w:val="nextPage"/>
      <w:pgSz w:w="11906" w:h="16838"/>
      <w:pgMar w:left="851" w:right="707" w:header="0" w:top="340" w:footer="448" w:bottom="505" w:gutter="0"/>
      <w:pgNumType w:fmt="decimal"/>
      <w:formProt w:val="false"/>
      <w:textDirection w:val="lrTb"/>
      <w:docGrid w:type="default" w:linePitch="4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Arial">
    <w:charset w:val="01"/>
    <w:family w:val="swiss"/>
    <w:pitch w:val="variable"/>
  </w:font>
  <w:font w:name="Arial Narrow">
    <w:charset w:val="01"/>
    <w:family w:val="roman"/>
    <w:pitch w:val="variable"/>
  </w:font>
  <w:font w:name="Arial">
    <w:charset w:val="01"/>
    <w:family w:val="roman"/>
    <w:pitch w:val="variable"/>
  </w:font>
  <w:font w:name="Batang">
    <w:altName w:val="바탕"/>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19"/>
      <w:jc w:val="right"/>
      <w:rPr/>
    </w:pPr>
    <w:r>
      <w:rPr/>
      <w:t xml:space="preserve">стр. </w:t>
    </w:r>
    <w:r>
      <w:rPr/>
      <w:fldChar w:fldCharType="begin"/>
    </w:r>
    <w:r>
      <w:instrText> PAGE </w:instrText>
    </w:r>
    <w:r>
      <w:fldChar w:fldCharType="separate"/>
    </w:r>
    <w:r>
      <w:t>6</w:t>
    </w:r>
    <w:r>
      <w:fldChar w:fldCharType="end"/>
    </w:r>
    <w:r>
      <w:rPr>
        <w:rStyle w:val="Pagenumber"/>
      </w:rPr>
      <w:t xml:space="preserve"> </w:t>
    </w:r>
    <w:r>
      <w:rPr/>
      <w:t xml:space="preserve">из </w:t>
    </w:r>
    <w:r>
      <w:rPr/>
      <w:fldChar w:fldCharType="begin"/>
    </w:r>
    <w:r>
      <w:instrText> NUMPAGES </w:instrText>
    </w:r>
    <w:r>
      <w:fldChar w:fldCharType="separate"/>
    </w:r>
    <w:r>
      <w:t>6</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ru-RU" w:eastAsia="ru-RU"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pPr>
      <w:widowControl/>
      <w:suppressAutoHyphens w:val="true"/>
      <w:bidi w:val="0"/>
      <w:spacing w:lineRule="auto" w:line="252" w:before="0" w:after="160"/>
      <w:jc w:val="left"/>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rPr/>
  </w:style>
  <w:style w:type="character" w:styleId="AbsatzStandardschriftart" w:customStyle="1">
    <w:name w:val="Absatz-Standardschriftart"/>
    <w:rPr/>
  </w:style>
  <w:style w:type="character" w:styleId="WWAbsatzStandardschriftart" w:customStyle="1">
    <w:name w:val="WW-Absatz-Standardschriftart"/>
    <w:rPr/>
  </w:style>
  <w:style w:type="character" w:styleId="WW8Num1z0" w:customStyle="1">
    <w:name w:val="WW8Num1z0"/>
    <w:rPr>
      <w:sz w:val="20"/>
    </w:rPr>
  </w:style>
  <w:style w:type="character" w:styleId="WW8Num4z1" w:customStyle="1">
    <w:name w:val="WW8Num4z1"/>
    <w:rPr>
      <w:sz w:val="18"/>
    </w:rPr>
  </w:style>
  <w:style w:type="character" w:styleId="WW8Num6z0" w:customStyle="1">
    <w:name w:val="WW8Num6z0"/>
    <w:rPr>
      <w:rFonts w:ascii="Symbol" w:hAnsi="Symbol" w:cs="Symbo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cs="Wingdings"/>
    </w:rPr>
  </w:style>
  <w:style w:type="character" w:styleId="1" w:customStyle="1">
    <w:name w:val="Основной шрифт абзаца1"/>
    <w:rPr/>
  </w:style>
  <w:style w:type="character" w:styleId="Style14" w:customStyle="1">
    <w:name w:val="Интернет-ссылка"/>
    <w:basedOn w:val="1"/>
    <w:rPr>
      <w:color w:val="0000FF"/>
      <w:u w:val="single"/>
      <w:lang w:val="zxx" w:eastAsia="zxx" w:bidi="zxx"/>
    </w:rPr>
  </w:style>
  <w:style w:type="character" w:styleId="FollowedHyperlink">
    <w:name w:val="FollowedHyperlink"/>
    <w:basedOn w:val="1"/>
    <w:rPr>
      <w:color w:val="800080"/>
      <w:u w:val="single"/>
    </w:rPr>
  </w:style>
  <w:style w:type="character" w:styleId="H81" w:customStyle="1">
    <w:name w:val="h81"/>
    <w:basedOn w:val="1"/>
    <w:rPr>
      <w:rFonts w:ascii="Tahoma" w:hAnsi="Tahoma" w:cs="Tahoma"/>
      <w:b/>
      <w:bCs/>
      <w:color w:val="006C7A"/>
      <w:sz w:val="14"/>
      <w:szCs w:val="14"/>
    </w:rPr>
  </w:style>
  <w:style w:type="character" w:styleId="Pagenumber">
    <w:name w:val="page number"/>
    <w:basedOn w:val="1"/>
    <w:rPr/>
  </w:style>
  <w:style w:type="character" w:styleId="Annotationreference">
    <w:name w:val="annotation reference"/>
    <w:basedOn w:val="DefaultParagraphFont"/>
    <w:rPr>
      <w:sz w:val="16"/>
      <w:szCs w:val="16"/>
    </w:rPr>
  </w:style>
  <w:style w:type="character" w:styleId="CommentTextChar" w:customStyle="1">
    <w:name w:val="Comment Text Char"/>
    <w:basedOn w:val="DefaultParagraphFont"/>
    <w:rPr>
      <w:rFonts w:ascii="Times New Roman" w:hAnsi="Times New Roman" w:eastAsia="Times New Roman" w:cs="Times New Roman"/>
      <w:color w:val="00000A"/>
      <w:sz w:val="20"/>
      <w:szCs w:val="20"/>
    </w:rPr>
  </w:style>
  <w:style w:type="character" w:styleId="CommentSubjectChar" w:customStyle="1">
    <w:name w:val="Comment Subject Char"/>
    <w:basedOn w:val="CommentTextChar"/>
    <w:rPr>
      <w:rFonts w:ascii="Times New Roman" w:hAnsi="Times New Roman" w:eastAsia="Times New Roman" w:cs="Times New Roman"/>
      <w:b/>
      <w:bCs/>
      <w:color w:val="00000A"/>
      <w:sz w:val="20"/>
      <w:szCs w:val="20"/>
    </w:rPr>
  </w:style>
  <w:style w:type="paragraph" w:styleId="Style15" w:customStyle="1">
    <w:name w:val="Заголовок"/>
    <w:basedOn w:val="Normal"/>
    <w:next w:val="Style16"/>
    <w:pPr>
      <w:keepNext/>
      <w:spacing w:before="240" w:after="120"/>
    </w:pPr>
    <w:rPr>
      <w:rFonts w:ascii="Arial" w:hAnsi="Arial" w:eastAsia="Microsoft YaHei" w:cs="Mangal"/>
      <w:sz w:val="28"/>
      <w:szCs w:val="28"/>
    </w:rPr>
  </w:style>
  <w:style w:type="paragraph" w:styleId="Style16" w:customStyle="1">
    <w:name w:val="Основной текст"/>
    <w:basedOn w:val="Normal"/>
    <w:pPr>
      <w:spacing w:lineRule="auto" w:line="288" w:before="0" w:after="120"/>
    </w:pPr>
    <w:rPr/>
  </w:style>
  <w:style w:type="paragraph" w:styleId="Style17" w:customStyle="1">
    <w:name w:val="Список"/>
    <w:basedOn w:val="Style16"/>
    <w:pPr/>
    <w:rPr>
      <w:rFonts w:cs="Mangal"/>
    </w:rPr>
  </w:style>
  <w:style w:type="paragraph" w:styleId="Style18" w:customStyle="1">
    <w:name w:val="Название"/>
    <w:basedOn w:val="Normal"/>
    <w:pPr>
      <w:suppressLineNumbers/>
      <w:spacing w:before="120" w:after="120"/>
    </w:pPr>
    <w:rPr>
      <w:rFonts w:cs="Mangal"/>
      <w:i/>
      <w:iCs/>
      <w:sz w:val="24"/>
      <w:szCs w:val="24"/>
    </w:rPr>
  </w:style>
  <w:style w:type="paragraph" w:styleId="Style19" w:customStyle="1">
    <w:name w:val="Указатель"/>
    <w:basedOn w:val="Normal"/>
    <w:pPr>
      <w:suppressLineNumbers/>
    </w:pPr>
    <w:rPr>
      <w:rFonts w:cs="Mangal"/>
    </w:rPr>
  </w:style>
  <w:style w:type="paragraph" w:styleId="11" w:customStyle="1">
    <w:name w:val="Заголовок 11"/>
    <w:basedOn w:val="Normal"/>
    <w:pPr>
      <w:keepNext/>
      <w:tabs>
        <w:tab w:val="left" w:pos="0" w:leader="none"/>
      </w:tabs>
      <w:ind w:left="432" w:right="0" w:hanging="432"/>
      <w:jc w:val="both"/>
    </w:pPr>
    <w:rPr>
      <w:rFonts w:ascii="Arial Narrow" w:hAnsi="Arial Narrow" w:cs="Arial Narrow"/>
      <w:b/>
      <w:bCs/>
      <w:i/>
      <w:iCs/>
      <w:sz w:val="18"/>
    </w:rPr>
  </w:style>
  <w:style w:type="paragraph" w:styleId="21" w:customStyle="1">
    <w:name w:val="Заголовок 21"/>
    <w:basedOn w:val="Normal"/>
    <w:pPr>
      <w:keepNext/>
      <w:tabs>
        <w:tab w:val="left" w:pos="0" w:leader="none"/>
      </w:tabs>
      <w:ind w:left="576" w:right="0" w:hanging="576"/>
      <w:jc w:val="both"/>
    </w:pPr>
    <w:rPr>
      <w:rFonts w:ascii="Arial Narrow" w:hAnsi="Arial Narrow" w:cs="Arial Narrow"/>
      <w:b/>
      <w:bCs/>
    </w:rPr>
  </w:style>
  <w:style w:type="paragraph" w:styleId="31" w:customStyle="1">
    <w:name w:val="Заголовок 31"/>
    <w:basedOn w:val="Normal"/>
    <w:pPr>
      <w:keepNext/>
      <w:tabs>
        <w:tab w:val="left" w:pos="0" w:leader="none"/>
      </w:tabs>
      <w:spacing w:before="240" w:after="60"/>
      <w:ind w:left="720" w:right="0" w:hanging="720"/>
    </w:pPr>
    <w:rPr>
      <w:rFonts w:ascii="Arial" w:hAnsi="Arial" w:cs="Arial"/>
      <w:b/>
      <w:bCs/>
      <w:sz w:val="26"/>
      <w:szCs w:val="26"/>
    </w:rPr>
  </w:style>
  <w:style w:type="paragraph" w:styleId="12" w:customStyle="1">
    <w:name w:val="Основной текст1"/>
    <w:basedOn w:val="Normal"/>
    <w:pPr>
      <w:widowControl w:val="false"/>
      <w:spacing w:before="0" w:after="120"/>
      <w:jc w:val="both"/>
    </w:pPr>
    <w:rPr>
      <w:sz w:val="18"/>
    </w:rPr>
  </w:style>
  <w:style w:type="paragraph" w:styleId="13" w:customStyle="1">
    <w:name w:val="Список1"/>
    <w:basedOn w:val="12"/>
    <w:pPr/>
    <w:rPr>
      <w:rFonts w:cs="Mangal"/>
    </w:rPr>
  </w:style>
  <w:style w:type="paragraph" w:styleId="14" w:customStyle="1">
    <w:name w:val="Название1"/>
    <w:basedOn w:val="Normal"/>
    <w:pPr>
      <w:suppressLineNumbers/>
      <w:spacing w:before="120" w:after="120"/>
    </w:pPr>
    <w:rPr>
      <w:rFonts w:cs="Mangal"/>
      <w:i/>
      <w:iCs/>
      <w:sz w:val="24"/>
      <w:szCs w:val="24"/>
    </w:rPr>
  </w:style>
  <w:style w:type="paragraph" w:styleId="15" w:customStyle="1">
    <w:name w:val="Указатель1"/>
    <w:basedOn w:val="Normal"/>
    <w:pPr>
      <w:suppressLineNumbers/>
    </w:pPr>
    <w:rPr>
      <w:rFonts w:cs="Mangal"/>
    </w:rPr>
  </w:style>
  <w:style w:type="paragraph" w:styleId="Caption">
    <w:name w:val="caption"/>
    <w:basedOn w:val="Normal"/>
    <w:pPr>
      <w:suppressLineNumbers/>
      <w:spacing w:before="120" w:after="120"/>
    </w:pPr>
    <w:rPr>
      <w:rFonts w:cs="Mangal"/>
      <w:i/>
      <w:iCs/>
      <w:sz w:val="24"/>
      <w:szCs w:val="24"/>
    </w:rPr>
  </w:style>
  <w:style w:type="paragraph" w:styleId="16" w:customStyle="1">
    <w:name w:val="Обычный1"/>
    <w:pPr>
      <w:widowControl/>
      <w:suppressAutoHyphens w:val="true"/>
      <w:bidi w:val="0"/>
      <w:spacing w:lineRule="auto" w:line="252" w:before="0" w:after="160"/>
      <w:jc w:val="left"/>
    </w:pPr>
    <w:rPr>
      <w:rFonts w:ascii="Times New Roman" w:hAnsi="Times New Roman" w:eastAsia="Times New Roman" w:cs="Times New Roman"/>
      <w:color w:val="00000A"/>
      <w:sz w:val="20"/>
      <w:szCs w:val="20"/>
      <w:lang w:eastAsia="zh-CN" w:val="ru-RU" w:bidi="ar-SA"/>
    </w:rPr>
  </w:style>
  <w:style w:type="paragraph" w:styleId="17" w:customStyle="1">
    <w:name w:val="заголовок 1"/>
    <w:basedOn w:val="16"/>
    <w:pPr>
      <w:keepNext/>
      <w:jc w:val="both"/>
    </w:pPr>
    <w:rPr>
      <w:b/>
    </w:rPr>
  </w:style>
  <w:style w:type="paragraph" w:styleId="2" w:customStyle="1">
    <w:name w:val="заголовок 2"/>
    <w:basedOn w:val="16"/>
    <w:pPr>
      <w:keepNext/>
      <w:jc w:val="center"/>
    </w:pPr>
    <w:rPr>
      <w:b/>
      <w:sz w:val="18"/>
    </w:rPr>
  </w:style>
  <w:style w:type="paragraph" w:styleId="211" w:customStyle="1">
    <w:name w:val="Основной текст 21"/>
    <w:basedOn w:val="16"/>
    <w:pPr>
      <w:ind w:left="284" w:right="0" w:hanging="284"/>
      <w:jc w:val="both"/>
    </w:pPr>
    <w:rPr>
      <w:sz w:val="18"/>
    </w:rPr>
  </w:style>
  <w:style w:type="paragraph" w:styleId="WW2" w:customStyle="1">
    <w:name w:val="WW-Основной текст 2"/>
    <w:basedOn w:val="16"/>
    <w:pPr>
      <w:jc w:val="both"/>
    </w:pPr>
    <w:rPr/>
  </w:style>
  <w:style w:type="paragraph" w:styleId="18" w:customStyle="1">
    <w:name w:val="Верхний колонтитул1"/>
    <w:basedOn w:val="Normal"/>
    <w:pPr>
      <w:tabs>
        <w:tab w:val="center" w:pos="4677" w:leader="none"/>
        <w:tab w:val="right" w:pos="9355" w:leader="none"/>
      </w:tabs>
    </w:pPr>
    <w:rPr/>
  </w:style>
  <w:style w:type="paragraph" w:styleId="19" w:customStyle="1">
    <w:name w:val="Нижний колонтитул1"/>
    <w:basedOn w:val="Normal"/>
    <w:pPr>
      <w:tabs>
        <w:tab w:val="center" w:pos="4677" w:leader="none"/>
        <w:tab w:val="right" w:pos="9355" w:leader="none"/>
      </w:tabs>
    </w:pPr>
    <w:rPr/>
  </w:style>
  <w:style w:type="paragraph" w:styleId="Style20" w:customStyle="1">
    <w:name w:val="Знак Знак Знак Знак"/>
    <w:basedOn w:val="Normal"/>
    <w:pPr>
      <w:spacing w:before="100" w:after="100"/>
    </w:pPr>
    <w:rPr>
      <w:rFonts w:ascii="Tahoma" w:hAnsi="Tahoma" w:cs="Tahoma"/>
      <w:lang w:val="en-US"/>
    </w:rPr>
  </w:style>
  <w:style w:type="paragraph" w:styleId="BalloonText">
    <w:name w:val="Balloon Text"/>
    <w:basedOn w:val="Normal"/>
    <w:pPr/>
    <w:rPr>
      <w:rFonts w:ascii="Tahoma" w:hAnsi="Tahoma" w:cs="Tahoma"/>
      <w:sz w:val="16"/>
      <w:szCs w:val="16"/>
    </w:rPr>
  </w:style>
  <w:style w:type="paragraph" w:styleId="Style21" w:customStyle="1">
    <w:name w:val="Знак"/>
    <w:basedOn w:val="Normal"/>
    <w:pPr>
      <w:spacing w:before="100" w:after="100"/>
    </w:pPr>
    <w:rPr>
      <w:rFonts w:ascii="Tahoma" w:hAnsi="Tahoma" w:cs="Tahoma"/>
      <w:lang w:val="en-US"/>
    </w:rPr>
  </w:style>
  <w:style w:type="paragraph" w:styleId="22" w:customStyle="1">
    <w:name w:val="Основной текст (2)"/>
    <w:pPr>
      <w:widowControl/>
      <w:shd w:fill="FFFFFF" w:val="clear"/>
      <w:suppressAutoHyphens w:val="true"/>
      <w:bidi w:val="0"/>
      <w:spacing w:lineRule="auto" w:line="252" w:before="0" w:after="300"/>
      <w:jc w:val="left"/>
    </w:pPr>
    <w:rPr>
      <w:rFonts w:ascii="Batang" w:hAnsi="Batang" w:eastAsia="SimSun" w:cs="Mangal"/>
      <w:b/>
      <w:color w:val="00000A"/>
      <w:sz w:val="17"/>
      <w:szCs w:val="17"/>
      <w:lang w:eastAsia="zh-CN" w:bidi="hi-IN" w:val="ru-RU"/>
    </w:rPr>
  </w:style>
  <w:style w:type="paragraph" w:styleId="4" w:customStyle="1">
    <w:name w:val="Основной текст (4)"/>
    <w:basedOn w:val="Normal"/>
    <w:pPr>
      <w:widowControl w:val="false"/>
      <w:shd w:fill="FFFFFF" w:val="clear"/>
      <w:spacing w:lineRule="exact" w:line="245"/>
      <w:jc w:val="both"/>
    </w:pPr>
    <w:rPr>
      <w:b/>
      <w:bCs/>
      <w:sz w:val="23"/>
      <w:szCs w:val="23"/>
      <w:lang w:eastAsia="zh-CN" w:bidi="hi-IN"/>
    </w:rPr>
  </w:style>
  <w:style w:type="paragraph" w:styleId="Style22" w:customStyle="1">
    <w:name w:val="Содержимое таблицы"/>
    <w:basedOn w:val="Normal"/>
    <w:pPr>
      <w:suppressLineNumbers/>
    </w:pPr>
    <w:rPr/>
  </w:style>
  <w:style w:type="paragraph" w:styleId="Style23" w:customStyle="1">
    <w:name w:val="Заголовок таблицы"/>
    <w:basedOn w:val="Style22"/>
    <w:pPr>
      <w:jc w:val="center"/>
    </w:pPr>
    <w:rPr>
      <w:b/>
      <w:bCs/>
    </w:rPr>
  </w:style>
  <w:style w:type="paragraph" w:styleId="Annotationtext">
    <w:name w:val="annotation text"/>
    <w:basedOn w:val="Normal"/>
    <w:pPr>
      <w:spacing w:lineRule="atLeast" w:line="100"/>
    </w:pPr>
    <w:rPr/>
  </w:style>
  <w:style w:type="paragraph" w:styleId="Annotationsubject">
    <w:name w:val="annotation subject"/>
    <w:basedOn w:val="Annotationtext"/>
    <w:pPr/>
    <w:rPr>
      <w:b/>
      <w:bCs/>
    </w:rPr>
  </w:style>
  <w:style w:type="paragraph" w:styleId="Style24" w:customStyle="1">
    <w:name w:val="Нижний колонтитул"/>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2015-03-11T14:23:00Z</dcterms:created>
  <dc:creator>SVETLANA</dc:creator>
  <dc:language>ru-RU</dc:language>
  <cp:lastModifiedBy>Вячеслав Курбатов</cp:lastModifiedBy>
  <cp:lastPrinted>2015-03-12T16:37:08Z</cp:lastPrinted>
  <dcterms:modified xsi:type="dcterms:W3CDTF">2015-03-11T14:57:00Z</dcterms:modified>
  <cp:revision>4</cp:revision>
  <dc:title>Д О Г О В О Р</dc:title>
</cp:coreProperties>
</file>