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media/image1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АГЕНТСКИЙ ДОГОВОР № 19/03/19 -1/03</w:t>
      </w:r>
    </w:p>
    <w:p>
      <w:pPr>
        <w:pStyle w:val="Normal"/>
        <w:tabs>
          <w:tab w:val="left" w:pos="7371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Алушта</w:t>
        <w:tab/>
        <w:t>«19» марта  2019 года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fill="FFFFFF" w:val="clear"/>
        </w:rPr>
        <w:t>Общество с ограниченной ответственностью «Оператор Библио-Глобус»</w:t>
      </w:r>
      <w:r>
        <w:rPr>
          <w:rFonts w:ascii="Times New Roman" w:hAnsi="Times New Roman"/>
          <w:sz w:val="24"/>
          <w:szCs w:val="24"/>
        </w:rPr>
        <w:t xml:space="preserve">, именуемое в дальнейшем «Агент», в лице Заливина Алексея Сергеевича, действующего на основании доверенности 77АГ №0254897 от 14.02.2019 года, с одной стороны и, ИП </w:t>
      </w:r>
      <w:r>
        <w:rPr>
          <w:rFonts w:ascii="Times New Roman" w:hAnsi="Times New Roman"/>
          <w:color w:val="000000"/>
          <w:sz w:val="24"/>
          <w:szCs w:val="24"/>
        </w:rPr>
        <w:t>Калафатова Эмине Аметовна,</w:t>
      </w:r>
      <w:r>
        <w:rPr>
          <w:rFonts w:ascii="Times New Roman" w:hAnsi="Times New Roman"/>
          <w:sz w:val="24"/>
          <w:szCs w:val="24"/>
        </w:rPr>
        <w:t xml:space="preserve"> именуемая в дальнейшем «Принципал», действующая на основании </w:t>
      </w:r>
      <w:r>
        <w:rPr>
          <w:rFonts w:ascii="Times New Roman" w:hAnsi="Times New Roman"/>
          <w:color w:val="000000"/>
          <w:sz w:val="24"/>
          <w:szCs w:val="24"/>
        </w:rPr>
        <w:t>свидетельства о регистрации индивидуального предпринимателя,</w:t>
      </w:r>
      <w:r>
        <w:rPr>
          <w:rFonts w:ascii="Times New Roman" w:hAnsi="Times New Roman"/>
          <w:sz w:val="24"/>
          <w:szCs w:val="24"/>
        </w:rPr>
        <w:t xml:space="preserve"> с другой стороны, совместно именуемые «Стороны», заключили настоящий Договор, о нижеследующем:</w:t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ТЕРМИНЫ И ОПРЕДЕЛЕНИЯ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Объект размещения</w:t>
      </w:r>
      <w:r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гостевой дом «Эдем»</w:t>
      </w:r>
      <w:r>
        <w:rPr>
          <w:rFonts w:ascii="Times New Roman" w:hAnsi="Times New Roman"/>
          <w:color w:val="000000"/>
          <w:sz w:val="24"/>
          <w:szCs w:val="24"/>
        </w:rPr>
        <w:t>, расположенная по адресу: РФ, Республика Крым, г. Алушта, ул. Горького, д. 68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Заявка на бронирование номеров/услуг/ Лист бронирования</w:t>
      </w:r>
      <w:r>
        <w:rPr>
          <w:rFonts w:ascii="Times New Roman" w:hAnsi="Times New Roman"/>
          <w:sz w:val="24"/>
          <w:szCs w:val="24"/>
        </w:rPr>
        <w:t xml:space="preserve"> – письменный документ, направляемый Агентом Принципалу с целью бронирования номеров/услуг в Объекте размещения и получения подтверждения или отказа в подтверждении размещения клиентов и оказания услуг клиентам Агента в определенный срок и на определенных условиях.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Подтвержденная заявка</w:t>
      </w:r>
      <w:r>
        <w:rPr>
          <w:rFonts w:ascii="Times New Roman" w:hAnsi="Times New Roman"/>
          <w:sz w:val="24"/>
          <w:szCs w:val="24"/>
        </w:rPr>
        <w:t xml:space="preserve"> – Заявка, в отношении которой Принципалом дано письменное согласие на размещение/оказание услуг Клиентам в срок и на определенных условиях.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Клиент </w:t>
      </w:r>
      <w:r>
        <w:rPr>
          <w:rFonts w:ascii="Times New Roman" w:hAnsi="Times New Roman"/>
          <w:sz w:val="24"/>
          <w:szCs w:val="24"/>
        </w:rPr>
        <w:t>– физическое лицо, направляемое Агентом  в Объект размещения.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Гостиничные услуги </w:t>
      </w:r>
      <w:r>
        <w:rPr>
          <w:rFonts w:ascii="Times New Roman" w:hAnsi="Times New Roman"/>
          <w:sz w:val="24"/>
          <w:szCs w:val="24"/>
        </w:rPr>
        <w:t>– услуги по размещению и питанию, а также дополнительные услуги, оказываемые Принципалом или сторонними организациями, но заказываемые Принципалом.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color w:val="9933FF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Мягкая Квота</w:t>
      </w:r>
      <w:r>
        <w:rPr>
          <w:rFonts w:ascii="Times New Roman" w:hAnsi="Times New Roman"/>
          <w:sz w:val="24"/>
          <w:szCs w:val="24"/>
        </w:rPr>
        <w:t xml:space="preserve"> — количество номеров определенной категории, которое Принципал закрпеляет за Агентом на определенный период и гарантирует подтвердить до наступления Релиз-Периода.</w:t>
      </w:r>
      <w:r>
        <w:rPr>
          <w:rFonts w:ascii="Times New Roman" w:hAnsi="Times New Roman"/>
          <w:color w:val="9933FF"/>
          <w:sz w:val="24"/>
          <w:szCs w:val="24"/>
        </w:rPr>
        <w:t xml:space="preserve"> 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Релиз-период </w:t>
      </w:r>
      <w:r>
        <w:rPr>
          <w:rFonts w:ascii="Times New Roman" w:hAnsi="Times New Roman"/>
          <w:sz w:val="24"/>
          <w:szCs w:val="24"/>
        </w:rPr>
        <w:t>– количество суток до заезда Клиента в Гостиницу, при котором происходит высвобождение нереализованных номеров из квоты Агента Принципалом без применения штрафных санкций к Агенту. При этом высвобожденные номера могут подтверждаться Агентом только с согласия и подтверждения Принципала.</w:t>
      </w:r>
    </w:p>
    <w:p>
      <w:pPr>
        <w:pStyle w:val="ListParagraph"/>
        <w:numPr>
          <w:ilvl w:val="1"/>
          <w:numId w:val="1"/>
        </w:numPr>
        <w:jc w:val="both"/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</w:rPr>
      </w:pPr>
      <w:r>
        <w:rPr>
          <w:rFonts w:ascii="Times New Roman" w:hAnsi="Times New Roman"/>
          <w:color w:val="FF3333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A"/>
          <w:sz w:val="24"/>
          <w:szCs w:val="24"/>
          <w:shd w:fill="FFFFFF" w:val="clear"/>
        </w:rPr>
        <w:t>Авансовый платёж (предоплата)</w:t>
      </w:r>
      <w:r>
        <w:rPr>
          <w:rFonts w:cs="Times New Roman" w:ascii="Times New Roman" w:hAnsi="Times New Roman"/>
          <w:b/>
          <w:bCs/>
          <w:i/>
          <w:iCs/>
          <w:color w:val="00000A"/>
          <w:sz w:val="24"/>
          <w:szCs w:val="24"/>
          <w:shd w:fill="FFFFFF" w:val="clear"/>
        </w:rPr>
        <w:t xml:space="preserve"> —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</w:rPr>
        <w:t xml:space="preserve">сумма денежных средств, которую Агент перечисляет Принципалу за выделенную квоту мест в счёт оплаты услуг по настоящему Договору. 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Турпродукт </w:t>
      </w:r>
      <w:r>
        <w:rPr>
          <w:rFonts w:ascii="Times New Roman" w:hAnsi="Times New Roman"/>
          <w:sz w:val="24"/>
          <w:szCs w:val="24"/>
        </w:rPr>
        <w:t>– набор туристских услуг, сформированный и реализуемый Агентом, включающий основные элементы отдыха, такие как транспортировка Клиентов, размещение в гостинице и другие туристские услуги.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Электронные средства коммуникации </w:t>
      </w:r>
      <w:r>
        <w:rPr>
          <w:rFonts w:ascii="Times New Roman" w:hAnsi="Times New Roman"/>
          <w:sz w:val="24"/>
          <w:szCs w:val="24"/>
        </w:rPr>
        <w:t>– технические средства передачи информации, такие как факс, электронная почта, онлайн системы бронирования и др.</w:t>
      </w:r>
    </w:p>
    <w:p>
      <w:pPr>
        <w:pStyle w:val="ListParagraph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Агент, действуя от своего имени, но за счет Принципала, обязуется принимать заявки Клиентов и его субагентов на услуги Принципала, оплатить эти услуги, а Принципал обязуется подтверждать и оказывать указанные Агентом  услуги.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Полный перечень услуг, входящих в стоимость, цены на категории номеров, периоды их действия и Релиз-Период согласованы Сторонами в Приложении №1 и 2 к настоящему Договору. 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Услуги Принципала, не указанные в Договоре и Приложениях к нему, будут считаться дополнительными и будут оказываться за дополнительную плату, определенную Сторонами и закрепленную дополнительным соглашением.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Размещение Клиентов в забронированные гостиничные номера осуществляется согласно правилам проживания в Объекте размещения, утвержденным Принципалом, и в соответствии с действующим законодательством Российской Федерации.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i/>
          <w:iCs/>
          <w:color w:val="9933FF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Настоящий Договор является договором Мягкой Квоты с предоплатой</w:t>
      </w:r>
      <w:r>
        <w:rPr>
          <w:rFonts w:ascii="Times New Roman" w:hAnsi="Times New Roman"/>
          <w:i/>
          <w:iCs/>
          <w:color w:val="9933FF"/>
          <w:sz w:val="24"/>
          <w:szCs w:val="24"/>
        </w:rPr>
        <w:t>.</w:t>
      </w:r>
    </w:p>
    <w:p>
      <w:pPr>
        <w:pStyle w:val="ListParagraph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ОСНОВНЫЕ ПОЛОЖЕНИЯ</w:t>
      </w:r>
    </w:p>
    <w:p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Основанием для обслуживания Принципалом Клиентов, привлекаемых Агентом, является Ваучер Агента (обменная путевка), в которой фиксируется перечень подтвержденных услуг.</w:t>
      </w:r>
    </w:p>
    <w:p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изменения условий Договора все Клиенты Агента, забронировавшие путевки до даты принятия решения об изменении Договора, должны быть обслужены Принципалом на условиях, действовавших на момент бронирования.</w:t>
      </w:r>
    </w:p>
    <w:p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исполнения настоящего Договора Агент вправе заключать субагентские договоры, оставаясь ответственным за действия субагентов перед Принципалом.</w:t>
      </w:r>
    </w:p>
    <w:p>
      <w:pPr>
        <w:pStyle w:val="ListParagraph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УСЛОВИЯ И ПОРЯДОК БРОНИРОВАНИЯ ГОСТИНИЧНЫХ НОМЕРОВ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Бронирование номеров производится Принципалом на основании письменных заявок Агента, направляемых Электронными Средствами Коммуникации.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Принципал обязан не позднее чем 24 часа направить ответ в адрес Агента, в противном случае заявка считается подтвержденной.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Заявка должна содержать: наименование Объекта размещения, Ф.И.О. Клиентов, даты рождения Клиентов, период заезда и выезда каждого Клиента, тип питания, категорию и количество номеров, дополнительные услуги.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bookmarkStart w:id="0" w:name="_Ref410172535"/>
      <w:bookmarkEnd w:id="0"/>
      <w:r>
        <w:rPr>
          <w:rFonts w:ascii="Times New Roman" w:hAnsi="Times New Roman"/>
          <w:sz w:val="24"/>
          <w:szCs w:val="24"/>
        </w:rPr>
        <w:t>Принципал гарантирует подтверждение заявки при соблюдении условий:</w:t>
      </w:r>
    </w:p>
    <w:p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Общее количество забронированных номеров в гостинице не превышает размер Квоты на период проживания, указанного в заявке.</w:t>
      </w:r>
    </w:p>
    <w:p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суток между датой бронирования и датой заезда больше или равно Релиз-периоду, указанному в Приложении №2.</w:t>
      </w:r>
    </w:p>
    <w:p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остальных случаях Принципал подтверждает заявку при наличии свободных номеров на условиях и по ценам настоящего Договора.</w:t>
      </w:r>
    </w:p>
    <w:p>
      <w:pPr>
        <w:pStyle w:val="ListParagraph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ИЗМЕНЕНИЯ И ОТМЕНЫ БРОНИРОВАНИЯ ГОСТИНИЧНЫХ НОМЕРОВ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Внесение Агентом изменений в Заявку либо отмена бронирования производится Принципалом на основании письменных уведомлений Агента, направляемых Электронными Средствами Коммуникации.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bookmarkStart w:id="1" w:name="_Ref410172552"/>
      <w:bookmarkEnd w:id="1"/>
      <w:r>
        <w:rPr>
          <w:rFonts w:ascii="Times New Roman" w:hAnsi="Times New Roman"/>
          <w:sz w:val="24"/>
          <w:szCs w:val="24"/>
        </w:rPr>
        <w:t>В случае отмены бронирования позднее наступления Релиз-периода Принципал имеет право потребовать компенсацию от Агента в размере 1 (одних) суток проживания в забронированной категории номера и типе питания. Отмена бронирования ранее Релиз-периода компенсации не подлежит.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Изменения бронирования в части увеличении объема и видов услуг рассматривается Принципалом на условиях бронирования, определенных п. </w:t>
      </w:r>
      <w:r>
        <w:rPr>
          <w:rFonts w:ascii="Times New Roman" w:hAnsi="Times New Roman"/>
          <w:sz w:val="24"/>
          <w:szCs w:val="24"/>
        </w:rPr>
        <w:fldChar w:fldCharType="begin"/>
      </w:r>
      <w:r>
        <w:instrText> REF _Ref410172535 \r \h </w:instrText>
      </w:r>
      <w:r>
        <w:fldChar w:fldCharType="separate"/>
      </w:r>
      <w:r>
        <w:t>4.4</w:t>
      </w:r>
      <w:r>
        <w:fldChar w:fldCharType="end"/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Изменение бронирования в части сокращения объема и видов услуг рассматривается Принципалом на условиях отказа, определенных п. </w:t>
      </w:r>
      <w:r>
        <w:rPr>
          <w:rFonts w:ascii="Times New Roman" w:hAnsi="Times New Roman"/>
          <w:sz w:val="24"/>
          <w:szCs w:val="24"/>
        </w:rPr>
        <w:fldChar w:fldCharType="begin"/>
      </w:r>
      <w:r>
        <w:instrText> REF _Ref410172552 \r \h </w:instrText>
      </w:r>
      <w:r>
        <w:fldChar w:fldCharType="separate"/>
      </w:r>
      <w:r>
        <w:t>5.2</w:t>
      </w:r>
      <w:r>
        <w:fldChar w:fldCharType="end"/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Принципал вправе удерживать компенсацию, установленную п. </w:t>
      </w:r>
      <w:r>
        <w:rPr>
          <w:rFonts w:ascii="Times New Roman" w:hAnsi="Times New Roman"/>
          <w:sz w:val="24"/>
          <w:szCs w:val="24"/>
        </w:rPr>
        <w:fldChar w:fldCharType="begin"/>
      </w:r>
      <w:r>
        <w:instrText> REF _Ref410172552 \r \h </w:instrText>
      </w:r>
      <w:r>
        <w:fldChar w:fldCharType="separate"/>
      </w:r>
      <w:r>
        <w:t>5.2</w:t>
      </w:r>
      <w:r>
        <w:fldChar w:fldCharType="end"/>
      </w:r>
      <w:r>
        <w:rPr>
          <w:rFonts w:ascii="Times New Roman" w:hAnsi="Times New Roman"/>
          <w:sz w:val="24"/>
          <w:szCs w:val="24"/>
        </w:rPr>
        <w:t xml:space="preserve"> настоящего Договора, из средств, предоплаченных Агентом.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Возврат перечисленных Принципалу денежных средств осуществляется на основании Акта сверки взаимных расчетов в срок, согласованный Сторонами соответствующим Актом путем перечисления денежных средств на расчетный счет Агента, указанный в настоящем Договоре.</w:t>
      </w:r>
    </w:p>
    <w:p>
      <w:pPr>
        <w:pStyle w:val="ListParagraph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ПРЕДОСТАВЛЕНИЯ РАЗМЕЩЕНИЯ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Заселение Клиентов производится </w:t>
      </w:r>
      <w:r>
        <w:rPr>
          <w:rFonts w:ascii="Times New Roman" w:hAnsi="Times New Roman"/>
          <w:color w:val="00000A"/>
          <w:sz w:val="24"/>
          <w:szCs w:val="24"/>
        </w:rPr>
        <w:t>после 14:00 часов дня заезда. Объект размещения вправе требовать с Клиента оплату за раннее поселение без участия Агента по официальным опубликованным тарифам, установленным Объектом размещения.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Расчетное время выселения Клиентов из Объекта размещения до 12:00 дня выезда. Объект размещения вправе требовать с Клиента оплату за поздний выезд без участия Агента по официальным опубликованным тарифам, установленным Объектом размещения.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Принципал не компенсирует Клиенту заселение позже расчетного часа</w:t>
      </w:r>
      <w:r>
        <w:rPr>
          <w:rFonts w:ascii="Times New Roman" w:hAnsi="Times New Roman"/>
          <w:sz w:val="24"/>
          <w:szCs w:val="24"/>
        </w:rPr>
        <w:t>, либо выселение ранее расчетного часа.</w:t>
      </w:r>
    </w:p>
    <w:p>
      <w:pPr>
        <w:pStyle w:val="ListParagraph"/>
        <w:ind w:left="0" w:right="0" w:hanging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СТОИМОСТЬ УСЛУГ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Стоимость услуг, оказываемых Принципалом Клиентам Агента по поступившим от Агента заявкам определяется тарифами, указанными в Приложении №1 к настоящему Договору.</w:t>
      </w:r>
    </w:p>
    <w:p>
      <w:pPr>
        <w:pStyle w:val="ListParagraph"/>
        <w:numPr>
          <w:ilvl w:val="1"/>
          <w:numId w:val="1"/>
        </w:numPr>
        <w:jc w:val="both"/>
        <w:rPr>
          <w:rFonts w:eastAsia="Times New Roman"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Все тарифы на услуги Принципала являются ценами нетто, указаны в рублях РФ, </w:t>
      </w:r>
      <w:r>
        <w:rPr>
          <w:rFonts w:eastAsia="Times New Roman" w:ascii="Times New Roman" w:hAnsi="Times New Roman"/>
          <w:i/>
          <w:iCs/>
          <w:color w:val="6600FF"/>
          <w:sz w:val="24"/>
          <w:szCs w:val="24"/>
          <w:shd w:fill="FFFFFF" w:val="clear"/>
          <w:lang w:eastAsia="ru-RU"/>
        </w:rPr>
        <w:t xml:space="preserve">НДС не облагаются на основании применения Принципалом УСН </w:t>
      </w: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  <w:t xml:space="preserve"> и действуют для граждан любой страны. </w:t>
      </w:r>
    </w:p>
    <w:p>
      <w:pPr>
        <w:pStyle w:val="ListParagraph"/>
        <w:numPr>
          <w:ilvl w:val="1"/>
          <w:numId w:val="1"/>
        </w:numPr>
        <w:jc w:val="both"/>
        <w:rPr>
          <w:rFonts w:eastAsia="Times New Roman" w:ascii="Times New Roman" w:hAnsi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CCFF"/>
          <w:sz w:val="24"/>
          <w:szCs w:val="24"/>
          <w:lang w:eastAsia="ru-RU"/>
        </w:rPr>
        <w:t xml:space="preserve"> </w:t>
      </w:r>
      <w:r>
        <w:rPr>
          <w:rFonts w:eastAsia="Times New Roman" w:ascii="Times New Roman" w:hAnsi="Times New Roman"/>
          <w:sz w:val="24"/>
          <w:szCs w:val="24"/>
          <w:lang w:eastAsia="ru-RU"/>
        </w:rPr>
        <w:t>Агент вправе самостоятельно назначать цену продажи услуг для третьих лиц. В этом случае Агент несет материальную и юридическую ответственность перед Клиентом за связанные с этим претензии.</w:t>
      </w:r>
    </w:p>
    <w:p>
      <w:pPr>
        <w:pStyle w:val="ListParagraph"/>
        <w:numPr>
          <w:ilvl w:val="1"/>
          <w:numId w:val="1"/>
        </w:numPr>
        <w:jc w:val="both"/>
        <w:rPr>
          <w:rFonts w:eastAsia="Times New Roman" w:ascii="Times New Roman" w:hAnsi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В случае реализации услуг Принципала в составе Турпродукта Агент вправе устанавливать наценку по своему усмотрению.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Принципал не несет ответственности по возмещению денежных затрат Клиента за оплаченные услуги, если Клиент в период обслуживания по своему желанию не воспользовался всеми или частью забронированных услуг.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           Roman;seri" w:hAnsi="Times New            Roman;seri"/>
          <w:sz w:val="24"/>
          <w:shd w:fill="FFFFFF" w:val="clear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;serif" w:hAnsi="Times New Roman;serif"/>
          <w:sz w:val="24"/>
        </w:rPr>
        <w:t>Принципал вправе в одностороннем порядке изменять установленные Приложением цены с</w:t>
      </w:r>
      <w:r>
        <w:rPr>
          <w:rFonts w:ascii="Calibri;sans-serif" w:hAnsi="Calibri;sans-serif"/>
        </w:rPr>
        <w:t xml:space="preserve"> </w:t>
      </w:r>
      <w:r>
        <w:rPr>
          <w:rFonts w:ascii="Times New Roman;serif" w:hAnsi="Times New Roman;serif"/>
          <w:sz w:val="24"/>
        </w:rPr>
        <w:t>письменным уведомлением Агента с указанием даты и времени вступления изменений в силу, но не ранее, чем за 5 рабочих дней до начала действия новых цен.</w:t>
      </w:r>
      <w:r>
        <w:rPr/>
        <w:t xml:space="preserve"> </w:t>
      </w:r>
      <w:r>
        <w:rPr>
          <w:rFonts w:ascii="Times New Roman;serif" w:hAnsi="Times New Roman;serif"/>
          <w:color w:val="000000"/>
          <w:sz w:val="24"/>
        </w:rPr>
        <w:t>Агент обязан  со</w:t>
      </w:r>
      <w:r>
        <w:rPr>
          <w:rFonts w:ascii="Times New            Roman;seri" w:hAnsi="Times New            Roman;seri"/>
          <w:sz w:val="24"/>
        </w:rPr>
        <w:t>общить Принципалу о клиентах, которые оплатили забронированные услуги по старым ценам до даты вступления в силу изменений цены.</w:t>
      </w:r>
      <w:r>
        <w:rPr>
          <w:rFonts w:ascii="Calibri;sans-serif" w:hAnsi="Calibri;sans-serif"/>
          <w:shd w:fill="FFFFFF" w:val="clear"/>
        </w:rPr>
        <w:t xml:space="preserve"> </w:t>
      </w:r>
      <w:r>
        <w:rPr>
          <w:rFonts w:ascii="Times New            Roman;seri" w:hAnsi="Times New            Roman;seri"/>
          <w:sz w:val="24"/>
          <w:shd w:fill="FFFFFF" w:val="clear"/>
        </w:rPr>
        <w:t xml:space="preserve">Принципал, в свою очередь, должен принять и подтвердить все заявки Агента, поступившие в течение этого периода, по старым ценам. </w:t>
      </w:r>
    </w:p>
    <w:p>
      <w:pPr>
        <w:pStyle w:val="ListParagraph"/>
        <w:jc w:val="both"/>
        <w:rPr/>
      </w:pPr>
      <w:r>
        <w:rPr/>
      </w:r>
    </w:p>
    <w:p>
      <w:pPr>
        <w:pStyle w:val="ListParagraph"/>
        <w:jc w:val="both"/>
        <w:rPr/>
      </w:pPr>
      <w:r>
        <w:rPr/>
      </w:r>
    </w:p>
    <w:p>
      <w:pPr>
        <w:pStyle w:val="ListParagraph"/>
        <w:ind w:left="0" w:right="0" w:hanging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РАСЧЕТОВ УСЛУГ ПРИНЦИПАЛА</w:t>
      </w:r>
    </w:p>
    <w:p>
      <w:pPr>
        <w:pStyle w:val="ListParagraph"/>
        <w:numPr>
          <w:ilvl w:val="1"/>
          <w:numId w:val="1"/>
        </w:numPr>
        <w:spacing w:before="0" w:after="0"/>
        <w:contextualSpacing/>
        <w:jc w:val="both"/>
        <w:rPr>
          <w:rFonts w:cs="Times New Roman" w:ascii="Times New Roman" w:hAnsi="Times New Roman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Оплата услуг по размещению осуществляется на основании выставленных счетов-подтверждений Принципалом. </w:t>
      </w:r>
    </w:p>
    <w:p>
      <w:pPr>
        <w:pStyle w:val="ListParagraph"/>
        <w:numPr>
          <w:ilvl w:val="1"/>
          <w:numId w:val="1"/>
        </w:numPr>
        <w:spacing w:before="0" w:after="0"/>
        <w:contextualSpacing/>
        <w:jc w:val="both"/>
        <w:rPr>
          <w:rFonts w:cs="Times New Roman" w:ascii="Times New Roman" w:hAnsi="Times New Roman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Агент обязан оплатить услуги Принципала не позднее, чем за 5 дней до заезда Клиентов в объекты размещения Принципала.</w:t>
      </w:r>
    </w:p>
    <w:p>
      <w:pPr>
        <w:pStyle w:val="ListParagraph"/>
        <w:numPr>
          <w:ilvl w:val="1"/>
          <w:numId w:val="1"/>
        </w:numPr>
        <w:jc w:val="both"/>
        <w:rPr>
          <w:rFonts w:cs="Times New Roman" w:ascii="Times New Roman" w:hAnsi="Times New Roman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В случае если сумма предоставленных услуг Принципала менее общей суммы оплат Агента, Принципал обязан вернуть разницу Агенту в течении 15 (пятнадцать) календарных дней после подписания Акта сверки расчетов настоящего Договора.</w:t>
      </w:r>
    </w:p>
    <w:p>
      <w:pPr>
        <w:pStyle w:val="ListParagraph"/>
        <w:numPr>
          <w:ilvl w:val="1"/>
          <w:numId w:val="1"/>
        </w:numPr>
        <w:jc w:val="both"/>
        <w:rPr>
          <w:rFonts w:cs="Times New Roman" w:ascii="Times New Roman" w:hAnsi="Times New Roman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По согласованию Сторон допускается авансирование Агентом Принципала в счет оплаты услуг Принципала, оказанных в будущем(в рамках действия настоящего Договора) Клиентам Агента.</w:t>
      </w:r>
    </w:p>
    <w:p>
      <w:pPr>
        <w:pStyle w:val="ListParagraph"/>
        <w:numPr>
          <w:ilvl w:val="1"/>
          <w:numId w:val="1"/>
        </w:numPr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Все дополнительные услуги, предоставляемые Принципалом в период проживания Клиента в Объекте размещения, оплачиваются по официально опубликованным тарифам Клиентом самостоятельно в кассу Объекта размещения в рублях РФ наличными денежными средствами, либо банковской картой.</w:t>
      </w:r>
    </w:p>
    <w:p>
      <w:pPr>
        <w:pStyle w:val="ListParagraph"/>
        <w:jc w:val="both"/>
        <w:rPr/>
      </w:pPr>
      <w:r>
        <w:rPr/>
      </w:r>
    </w:p>
    <w:p>
      <w:pPr>
        <w:pStyle w:val="ListParagraph"/>
        <w:ind w:left="0" w:right="0" w:hanging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ВОЗНАГРАЖДЕНИЕ АГЕНТА</w:t>
      </w:r>
    </w:p>
    <w:p>
      <w:pPr>
        <w:pStyle w:val="ListParagraph"/>
        <w:rPr/>
      </w:pPr>
      <w:r>
        <w:rPr/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Вознаграждением Агента является разница между ценой реализацией услуг Агента Клиентам и его субагентов и тарифами Принципала, указанными в Приложении №1. </w:t>
      </w:r>
    </w:p>
    <w:p>
      <w:pPr>
        <w:pStyle w:val="ListParagraph"/>
        <w:ind w:left="0" w:right="0" w:hanging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ПРЕДОСТАВЛЕНИЯ ОТЧЕТНОСТИ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;serif" w:hAnsi="Times New Roman;serif"/>
          <w:sz w:val="24"/>
        </w:rPr>
      </w:pPr>
      <w:r>
        <w:rPr>
          <w:rFonts w:ascii="Times New Roman" w:hAnsi="Times New Roman"/>
          <w:sz w:val="24"/>
          <w:szCs w:val="24"/>
        </w:rPr>
        <w:t xml:space="preserve">Агент не позднее 10 рабочих дней, следующих за отчетным месяцем, предоставляет Принципалу отсканированные копии подписанного «Отчет АГЕНТА» (Приложение №3) о продажах путевок за месяц. </w:t>
      </w:r>
      <w:r>
        <w:rPr>
          <w:rFonts w:ascii="Times New Roman;serif" w:hAnsi="Times New Roman;serif"/>
          <w:sz w:val="24"/>
        </w:rPr>
        <w:t>Не позднее 4 рабочих дней с момента получения вышеуказанных документов, Принципал обязан рассмотреть, согласовать и утвердить отчет Агента, подписать Акт, направив отсканированные копии подписанных со своей стороны документов по электронным средствам коммуникации, в обратном случае направить мотивированный отказ.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позднее 25 числа месяца, следующего за отчетным, стороны обязаны предоставить оригиналы документов, предоставленных ранее по электронным средствам коммуникации.</w:t>
      </w:r>
    </w:p>
    <w:p>
      <w:pPr>
        <w:pStyle w:val="ListParagraph"/>
        <w:ind w:left="0" w:right="0" w:hanging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ПРАВА И ОБЯЗАННОСТИ СТОРОН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Принципал обязуется:</w:t>
      </w:r>
    </w:p>
    <w:p>
      <w:pPr>
        <w:pStyle w:val="ListParagraph"/>
        <w:numPr>
          <w:ilvl w:val="2"/>
          <w:numId w:val="1"/>
        </w:numPr>
        <w:jc w:val="both"/>
        <w:rPr>
          <w:rFonts w:ascii="Times New Roman;serif" w:hAnsi="Times New Roman;serif"/>
          <w:sz w:val="24"/>
          <w:szCs w:val="24"/>
        </w:rPr>
      </w:pPr>
      <w:bookmarkStart w:id="2" w:name="__DdeLink__2657_1623087605"/>
      <w:r>
        <w:rPr>
          <w:rFonts w:ascii="Times New Roman;serif" w:hAnsi="Times New Roman;serif"/>
          <w:sz w:val="24"/>
          <w:szCs w:val="24"/>
        </w:rPr>
        <w:t xml:space="preserve">Приступить к оказанию услуг клиентам Агента, дата начала </w:t>
      </w:r>
      <w:r>
        <w:rPr>
          <w:rFonts w:ascii="Times New Roman;serif" w:hAnsi="Times New Roman;serif"/>
          <w:b/>
          <w:sz w:val="24"/>
          <w:szCs w:val="24"/>
        </w:rPr>
        <w:t>заезда</w:t>
      </w:r>
      <w:bookmarkEnd w:id="2"/>
      <w:r>
        <w:rPr>
          <w:rFonts w:ascii="Times New Roman;serif" w:hAnsi="Times New Roman;serif"/>
          <w:sz w:val="24"/>
          <w:szCs w:val="24"/>
        </w:rPr>
        <w:t xml:space="preserve"> которых приходится на период с «25» апреля 2019 г. до «30» сентября 2019 г.</w:t>
      </w:r>
    </w:p>
    <w:p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Обеспечить Агенту установленную Квоту номеров в соответствии с Приложением №2 к настоящему Договору.</w:t>
      </w:r>
    </w:p>
    <w:p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Оказывать услуги в соответствии с настоящим Договором и с действующими в Российской Федерации нормами, стандартами, правилами и законодательством.</w:t>
      </w:r>
    </w:p>
    <w:p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Осуществлять обслуживание Клиентов Агента в объеме, установленном настоящим Договором.</w:t>
      </w:r>
    </w:p>
    <w:p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Нести ответственность перед Агентом в размере убытков Агента, возникших в результате неисполнения Принципалом условий настоящего Договора.</w:t>
      </w:r>
    </w:p>
    <w:p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возникновения непредвиденного, в том числе форс-мажорного, обстоятельства и невозможности поселения кого-либо из Клиентов Агента в забронированный ранее номер указанной категории, Принципал гарантирует поселение Клиента в любой свободный номер. В этом случае:</w:t>
      </w:r>
    </w:p>
    <w:p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поселении Клиента Агента в гостиничный номер более высокой категории оплата рассчитывается по цене указанной в заявке</w:t>
      </w:r>
    </w:p>
    <w:p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поселении Клиента Агента в гостиничный номер более низкой категории будет произведен перерасчет в пользу Агента, а Принципал несет ответственность за любые претензии Клиента, связанные с непредоставлением оплаченной им услуги.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Принципал вправе:</w:t>
      </w:r>
    </w:p>
    <w:p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Требовать от Клиентов Агента соблюдения установленного порядка и правил проживания в Объекте размещения, правил пожарной безопасности и бережного отношения к имуществу Принципала.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Агент обязуется:</w:t>
      </w:r>
    </w:p>
    <w:p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Своевременно и в полном объеме оплачивать услуги, оказываемые Принципалом по настоящему Договору</w:t>
      </w:r>
    </w:p>
    <w:p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Информировать Клиентов о требованиях, предъявляемых Принципалом к Клиентам, давать полную информацию об условиях проживания и объеме предоставляемых услуг.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Агент вправе:</w:t>
      </w:r>
    </w:p>
    <w:p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Использовать информацию и рекламные материалы, рекомендованные или предоставленные Принципалом.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Стороны в рамках продвижения услуг Принципала, обусловленных настоящим Договором, проводят совместные маркетинговые активности.</w:t>
      </w:r>
    </w:p>
    <w:p>
      <w:pPr>
        <w:pStyle w:val="ListParagraph"/>
        <w:numPr>
          <w:ilvl w:val="2"/>
          <w:numId w:val="1"/>
        </w:numPr>
        <w:jc w:val="both"/>
        <w:rPr>
          <w:rStyle w:val="FontStyle18"/>
          <w:rFonts w:ascii="Liberation Serif" w:hAnsi="Liberation Serif"/>
          <w:sz w:val="24"/>
          <w:szCs w:val="24"/>
          <w:shd w:fill="FFFFFF" w:val="clear"/>
        </w:rPr>
      </w:pPr>
      <w:r>
        <w:rPr>
          <w:rFonts w:ascii="Liberation Serif" w:hAnsi="Liberation Serif"/>
          <w:sz w:val="24"/>
          <w:szCs w:val="24"/>
        </w:rPr>
        <w:t>Реализовывать</w:t>
      </w:r>
      <w:r>
        <w:rPr>
          <w:rStyle w:val="FontStyle18"/>
          <w:rFonts w:ascii="Liberation Serif" w:hAnsi="Liberation Serif"/>
          <w:sz w:val="24"/>
          <w:szCs w:val="24"/>
          <w:shd w:fill="FFFFFF" w:val="clear"/>
        </w:rPr>
        <w:t xml:space="preserve"> дополнительный объем номерного фонда за пределами выделенной квоты номеров по тарифам, указанным в Приложении №1 к настоящему Договору, но только после письменного запроса Агентом и подтверждения Принципала. При этом дополнительный объем реализованного номерного фонда может быть оплачен Агентом из суммы предоплаты, сделанной  Принципалу по настоящему Договору.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Предлагать Клиентам, во время пребывания в Объекте размещения дополнительные услуги (экскурсии, трансферы и т.п.) на территории Объекта размещения по тарифам Агента и разместить информационный стенд с соответствующей информацией в холле Объекта размещения.</w:t>
      </w:r>
    </w:p>
    <w:p>
      <w:pPr>
        <w:pStyle w:val="ListParagraph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Сторона, не исполнившая или ненадлежащим образом исполнившая свои обязательства по настоящему Договору, несет ответственность в соответствии с действующим законодательством Российской Федерации.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Материальный ущерб, причинённый Объекту размещения Клиентами, возмещается в полном объеме Клиентами непосредственно в Объекте размещения на основании Актов, составленных в установленном законодательством РФ порядке.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Принципал не несет ответственности перед Агентом за невыполнение своих обязательств по настоящему Договору вследствие действий российской или зарубежной таможенной службы, паспортного контроля, отказа в выдаче въездных виз консульскими службами посольств зарубежных стран, а также в следствии действий российских или иностранных официальных органов, делающих невозможным исполнение Принципалом своих обязательств.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Стороны несут ответственность в соответствии с действующим законодательством РФ.</w:t>
      </w:r>
    </w:p>
    <w:p>
      <w:pPr>
        <w:pStyle w:val="ListParagraph"/>
        <w:ind w:left="0" w:right="0" w:hanging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РАЗРЕШЕНИЯ СПОРОВ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Претензионный порядок разрешения споров:</w:t>
      </w:r>
    </w:p>
    <w:p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 предъявления иска, вытекающего из настоящего Договора, сторона, считающая, что ее права нарушены (далее – заинтересованная сторона), обязана направить другой стороне письменную претензию.</w:t>
      </w:r>
    </w:p>
    <w:p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Претензия должна содержать требования заинтересованной стороны и их обоснование с указанием нарушенных другой стороной норм законодательства и(или) условий настоящего Договора. К претензии должны быть приложенные копии документов, подтверждающих изложенные в ней обязательства.</w:t>
      </w:r>
    </w:p>
    <w:p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Сторона, которая получила претензию, обязана ее рассмотреть и направить письменный мотивированный ответ другой стороне в течении десяти календарных дней с момента получения претензии.</w:t>
      </w:r>
    </w:p>
    <w:p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неполучения ответа в указанный выше срок либо несогласия с ответом заинтересованная сторона вправе обратиться в суд.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 споры и разногласия, возникшие между сторонами в рамках Договора или в связи с ним, в том числе касающихся его заключения, изменения, исполнения, нарушения, расторжения или признания недействительным, подлежат разрешению в </w:t>
      </w:r>
      <w:r>
        <w:rPr>
          <w:rFonts w:ascii="Times New Roman" w:hAnsi="Times New Roman"/>
          <w:color w:val="000000"/>
          <w:sz w:val="24"/>
          <w:szCs w:val="24"/>
        </w:rPr>
        <w:t>Арбитражном суде Республики Крым.</w:t>
      </w:r>
    </w:p>
    <w:p>
      <w:pPr>
        <w:pStyle w:val="ListParagraph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ФОРС-МАЖОР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bookmarkStart w:id="3" w:name="_Ref410172365"/>
      <w:bookmarkEnd w:id="3"/>
      <w:r>
        <w:rPr>
          <w:rFonts w:ascii="Times New Roman" w:hAnsi="Times New Roman"/>
          <w:sz w:val="24"/>
          <w:szCs w:val="24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и во время действия настоящего договора, таких как наводнение, пожар, землетрясение и другие природные явления, война, военные действия, блокада, запретительные действия властей и акты государственных органов, экономические кризисы, политическая нестабильность, а также в случае существенного ухудшения конъюнктуры  туристского рынка, которые стороны не могли предвидеть или предотвратить.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наступлении обстоятельств, указанных в п. </w:t>
      </w:r>
      <w:r>
        <w:rPr>
          <w:rFonts w:ascii="Times New Roman" w:hAnsi="Times New Roman"/>
          <w:sz w:val="24"/>
          <w:szCs w:val="24"/>
        </w:rPr>
        <w:fldChar w:fldCharType="begin"/>
      </w:r>
      <w:r>
        <w:instrText> REF _Ref410172365 \r \h </w:instrText>
      </w:r>
      <w:r>
        <w:fldChar w:fldCharType="separate"/>
      </w:r>
      <w:r>
        <w:t>14.1</w:t>
      </w:r>
      <w:r>
        <w:fldChar w:fldCharType="end"/>
      </w:r>
      <w:r>
        <w:rPr>
          <w:rFonts w:ascii="Times New Roman" w:hAnsi="Times New Roman"/>
          <w:sz w:val="24"/>
          <w:szCs w:val="24"/>
        </w:rPr>
        <w:t>, каждая сторона должна без промедления известить о них в письменном виде другую сторону. Свидетельство, выданное соответствующей торговой палатой или иным компетентным органом, является достаточным подтверждением наличия и продолжительности действия непреодолимой силы.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наступления обстоятельств, предусмотренных в п. </w:t>
      </w:r>
      <w:r>
        <w:rPr>
          <w:rFonts w:ascii="Times New Roman" w:hAnsi="Times New Roman"/>
          <w:sz w:val="24"/>
          <w:szCs w:val="24"/>
        </w:rPr>
        <w:fldChar w:fldCharType="begin"/>
      </w:r>
      <w:r>
        <w:instrText> REF _Ref410172365 \r \h </w:instrText>
      </w:r>
      <w:r>
        <w:fldChar w:fldCharType="separate"/>
      </w:r>
      <w:r>
        <w:t>14.1</w:t>
      </w:r>
      <w:r>
        <w:fldChar w:fldCharType="end"/>
      </w:r>
      <w:r>
        <w:rPr>
          <w:rFonts w:ascii="Times New Roman" w:hAnsi="Times New Roman"/>
          <w:sz w:val="24"/>
          <w:szCs w:val="24"/>
        </w:rPr>
        <w:t>, срок выполнения стороной обязательств по настоящему Договору отодвигается соразмерно времени, в течении которого действуют эти обстоятельства и их последствия.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  <w:shd w:fill="FFFFFF" w:val="clear"/>
        </w:rPr>
      </w:pPr>
      <w:r>
        <w:rPr>
          <w:rFonts w:ascii="Times New Roman" w:hAnsi="Times New Roman"/>
          <w:sz w:val="24"/>
          <w:szCs w:val="24"/>
          <w:shd w:fill="FFFFFF" w:val="clear"/>
        </w:rPr>
        <w:t xml:space="preserve">Если наступившие обстоятельства, перечисленные в п. </w:t>
      </w:r>
      <w:r>
        <w:rPr>
          <w:rFonts w:ascii="Times New Roman" w:hAnsi="Times New Roman"/>
          <w:sz w:val="24"/>
          <w:szCs w:val="24"/>
          <w:shd w:fill="FFFFFF" w:val="clear"/>
        </w:rPr>
        <w:fldChar w:fldCharType="begin"/>
      </w:r>
      <w:r>
        <w:instrText> REF _Ref410172365 \r \h </w:instrText>
      </w:r>
      <w:r>
        <w:fldChar w:fldCharType="separate"/>
      </w:r>
      <w:r>
        <w:t>14.1</w:t>
      </w:r>
      <w:r>
        <w:fldChar w:fldCharType="end"/>
      </w:r>
      <w:r>
        <w:rPr>
          <w:rFonts w:ascii="Times New Roman" w:hAnsi="Times New Roman"/>
          <w:sz w:val="24"/>
          <w:szCs w:val="24"/>
          <w:shd w:fill="FFFFFF" w:val="clear"/>
        </w:rPr>
        <w:t>, и их последствия продолжают действовать более 2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  <w:shd w:fill="FFFFFF" w:val="clear"/>
        </w:rPr>
      </w:pPr>
      <w:r>
        <w:rPr>
          <w:rFonts w:ascii="Times New Roman" w:hAnsi="Times New Roman"/>
          <w:sz w:val="24"/>
          <w:szCs w:val="24"/>
          <w:shd w:fill="FFFFFF" w:val="clear"/>
        </w:rPr>
        <w:t xml:space="preserve">При наступлении обстоятельств, указанных в п. </w:t>
      </w:r>
      <w:r>
        <w:rPr>
          <w:rFonts w:ascii="Times New Roman" w:hAnsi="Times New Roman"/>
          <w:sz w:val="24"/>
          <w:szCs w:val="24"/>
          <w:shd w:fill="FFFFFF" w:val="clear"/>
        </w:rPr>
        <w:fldChar w:fldCharType="begin"/>
      </w:r>
      <w:r>
        <w:instrText> REF _Ref410172365 \r \h </w:instrText>
      </w:r>
      <w:r>
        <w:fldChar w:fldCharType="separate"/>
      </w:r>
      <w:r>
        <w:t>14.1</w:t>
      </w:r>
      <w:r>
        <w:fldChar w:fldCharType="end"/>
      </w:r>
      <w:r>
        <w:rPr>
          <w:rFonts w:ascii="Times New Roman" w:hAnsi="Times New Roman"/>
          <w:sz w:val="24"/>
          <w:szCs w:val="24"/>
          <w:shd w:fill="FFFFFF" w:val="clear"/>
        </w:rPr>
        <w:t xml:space="preserve"> настоящего Договора, стороны проводят сверку взаиморасчетов по фактически предоставленным услугам. Неиспользованные денежные средства, оплаченные Агентом согласно графику платежей или на других основаниях, возвращаются Агенту в течение 30 (тридцати) дней после даты наступления обстоятельств.</w:t>
      </w:r>
    </w:p>
    <w:p>
      <w:pPr>
        <w:pStyle w:val="ListParagraph"/>
        <w:ind w:left="0" w:right="0" w:hanging="0"/>
        <w:jc w:val="both"/>
        <w:rPr>
          <w:rFonts w:ascii="Times New Roman" w:hAnsi="Times New Roman"/>
          <w:b/>
          <w:sz w:val="24"/>
          <w:szCs w:val="24"/>
          <w:shd w:fill="FFFFFF" w:val="clear"/>
        </w:rPr>
      </w:pPr>
      <w:r>
        <w:rPr>
          <w:rFonts w:ascii="Times New Roman" w:hAnsi="Times New Roman"/>
          <w:b/>
          <w:sz w:val="24"/>
          <w:szCs w:val="24"/>
          <w:shd w:fill="FFFFFF" w:val="clear"/>
        </w:rPr>
      </w:r>
    </w:p>
    <w:p>
      <w:pPr>
        <w:pStyle w:val="ListParagraph"/>
        <w:ind w:left="0" w:right="0" w:hanging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СРОК ДЕЙСТВИЯ И ПОРЯДОК РАСТОРЖЕНИЯ ДОГОВОРА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  <w:shd w:fill="FFFFFF" w:val="clear"/>
        </w:rPr>
      </w:pPr>
      <w:r>
        <w:rPr>
          <w:rFonts w:ascii="Times New Roman" w:hAnsi="Times New Roman"/>
          <w:sz w:val="24"/>
          <w:szCs w:val="24"/>
        </w:rPr>
        <w:t xml:space="preserve">Настоящий договор вступает в силу с момента его подписания Сторонами и будет действовать по </w:t>
      </w:r>
      <w:r>
        <w:rPr>
          <w:rFonts w:ascii="Times New Roman" w:hAnsi="Times New Roman"/>
          <w:color w:val="000000"/>
          <w:sz w:val="24"/>
          <w:szCs w:val="24"/>
        </w:rPr>
        <w:t>«30» октября</w:t>
      </w:r>
      <w:r>
        <w:rPr>
          <w:rFonts w:ascii="Times New Roman" w:hAnsi="Times New Roman"/>
          <w:sz w:val="24"/>
          <w:szCs w:val="24"/>
        </w:rPr>
        <w:t xml:space="preserve"> 2019 г.,</w:t>
      </w:r>
      <w:r>
        <w:rPr>
          <w:rFonts w:ascii="Times New Roman" w:hAnsi="Times New Roman"/>
          <w:sz w:val="24"/>
          <w:szCs w:val="24"/>
          <w:shd w:fill="FFFFFF" w:val="clear"/>
        </w:rPr>
        <w:t xml:space="preserve"> но в любом случае до полного исполнения Сторонами финансовых обязательств по данному договору.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Настоящий Договор может быть расторгнут в 10-дневный срок с предварительным письменным уведомлением по инициативе любой из сторон в случаях:</w:t>
      </w:r>
    </w:p>
    <w:p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обоюдному согласию</w:t>
      </w:r>
    </w:p>
    <w:p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причине неисполнения, либо ненадлежащего исполнения какой-либо из сторон обязательств, предусмотренных настоящим Договором.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расторжения настоящего Договора неиспользованные денежные средства, оплаченные Агентом за Квоту номеров в соответствии с графиком платежей, возвращаются Агенту в течении 30 (тридцати) дней после даты расторжения настоящего Договора.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Досрочное расторжение настоящего Договора не освобождает Стороны от обязательств, возникших до момента его расторжения.</w:t>
      </w:r>
    </w:p>
    <w:p>
      <w:pPr>
        <w:pStyle w:val="ListParagraph"/>
        <w:ind w:left="0" w:right="0" w:hanging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КОНФИДЕНЦИАЛЬНОСТЬ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Каждая из Сторон обязуется не использовать в целях, не связанных с исполнением настоящего Договора, и не раскрывать любым лицам (за исключением лиц указанных в п. </w:t>
      </w:r>
      <w:r>
        <w:rPr>
          <w:rFonts w:ascii="Times New Roman" w:hAnsi="Times New Roman"/>
          <w:sz w:val="24"/>
          <w:szCs w:val="24"/>
        </w:rPr>
        <w:fldChar w:fldCharType="begin"/>
      </w:r>
      <w:r>
        <w:instrText> REF _Ref410172479 \r \h </w:instrText>
      </w:r>
      <w:r>
        <w:fldChar w:fldCharType="separate"/>
      </w:r>
      <w:r>
        <w:t>16.2</w:t>
      </w:r>
      <w:r>
        <w:fldChar w:fldCharType="end"/>
      </w:r>
      <w:r>
        <w:rPr>
          <w:rFonts w:ascii="Times New Roman" w:hAnsi="Times New Roman"/>
          <w:sz w:val="24"/>
          <w:szCs w:val="24"/>
        </w:rPr>
        <w:t>) без предварительного письменного согласия другой Стороны любую информацию, которая составляет или могла бы составить коммерческую тайну. Подразумевается любая информация, которую Сторона считала бы при существующих обычаях делового оборота конфиденциальной, и раскрыла бы ее только лицам, нуждающимся в ней целях осуществления деятельности или производства работы для такой Стороны и гарантирующим соблюдение конфиденциальности.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bookmarkStart w:id="4" w:name="_Ref410172479"/>
      <w:bookmarkEnd w:id="4"/>
      <w:r>
        <w:rPr>
          <w:rFonts w:ascii="Times New Roman" w:hAnsi="Times New Roman"/>
          <w:sz w:val="24"/>
          <w:szCs w:val="24"/>
        </w:rPr>
        <w:t>Каждая из Сторон вправе раскрывать указанную коммерческую информацию:</w:t>
      </w:r>
    </w:p>
    <w:p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своим аффилированным лицам и партнерам по совместному предприятию, однако, в каждом случае, только после получения от таких лиц письменных обязательств не распространять полученную информацию – в объеме, согласованном с другой Стороной</w:t>
      </w:r>
    </w:p>
    <w:p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своим юристам, аудиторам и агентам – в любом объеме</w:t>
      </w:r>
    </w:p>
    <w:p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своим сотрудникам – только в том объеме, который необходим для выполнения ими своих трудовых обязанностей, и только при условии соблюдении ими ее конфиденциальности</w:t>
      </w:r>
    </w:p>
    <w:p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банку или иному финансовому учреждению – в объеме, необходимом для осуществления платежей по настоящему Договору</w:t>
      </w:r>
    </w:p>
    <w:p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государственным органам – в объеме, установленном законодательством, либо на основании решения суда или арбитражного суда, имеющего обязательную силу для соответствующей Стороны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реорганизации одной из Сторон настоящего Договора, влекущей ее прекращение, находящиеся у нее на хранении носители информации, связанной с отношениями Сторон по настоящему Договору, могут быть переданы только одному из вновь создаваемых в результате реорганизации юридических лиц.</w:t>
      </w:r>
    </w:p>
    <w:p>
      <w:pPr>
        <w:pStyle w:val="ListParagraph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ликвидации одной из Сторон настоящего Договора, находящиеся у нее на хранении носители информации, связанные с отношениями Сторон по настоящему Договору, должны быть по выбору ликвидируемой Стороны переданы в государственный архив или уничтожены по соответствующему акту.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Каждая из Сторон настоящего Договора обязана незамедлительно сообщить другой Стороне о допущенном ею, либо ставшем ей известном факте разглашения, незаконном получении или незаконном использовании указанной коммерческой информации.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раскрытия (включая неумышленное) конфиденциальной информации в нарушение настоящего Договора Сторона, которая раскрыла информацию, обязана предпринять все возможные действия для устранения в максимально короткий период времени последствий такого раскрытия и возместить другой Стороне убытки, связанные с раскрытием конфиденциальной информации.</w:t>
      </w:r>
    </w:p>
    <w:p>
      <w:pPr>
        <w:pStyle w:val="ListParagraph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Настоящий договор составлен в двух идентичных экземплярах, имеющих равную юридическую силу, по одному для каждой из Сторон.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иное не предусмотрено настоящим Договором, все уведомления, сообщения, иные документы, предусмотренные настоящим Договором и/или направляемые Сторонами друг другу в связи с исполнением настоящего Договора направляются Сторонами по адресам, указанным в последнем разделе настоящего Договора заказными почтовыми отправлениями с уведомлением с описью вложения или вручаются под роспись уполномоченным представителям Сторон.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Уведомления, сообщения, иные документы, направляемые Сторонами друг другу в связи с исполнением настоящего Договора, считаются переданными с даты получения Стороной, которой они адресованы.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Использование Агентом товарного знака Принципала, частично либо полностью, на русском и/или английском языках в любой форме, связанной с печатной, радио-, теле- или Интернет-рекламой или маркетингом, включая использование товарного знака посредством указания в поисковых системах и устройствах, ссылках, ключевых словах, интерактивных ссылках или любым иным способом, направленным на управление результатами работы поисковых механизмов Интернет-поиска, способствующих нахождению указанного товарного знака, допускается только в целях продажи услуг Принципала в период действия настоящего Договора.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 подписания настоящего Договора все предварительные договоренности утрачивают силу.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изменения и дополнения к настоящему Договору должны быть составлены в письменной форме и подписаны уполномоченными представителями Сторон и скреплены печатями.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Стороны уведомляют друг друга о любых изменениях почтовых и юридических адресов, банковских реквизитов, о смене исполнительного лица, имеющего право подписи на официальных документах. Исполнение обязательств сторон по старым адресам и банковским реквизитам до уведомления об их изменении считаются надлежащим исполненным.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приложения к данному Договору являются неотъемлемой частью настоящего Договора и должны быть подписаны полномочными представителями Сторон.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Положения пункта 1 статьи 317.1. Гражданского Кодекса РФ к обязательствам Сторон по настоящему Агентскому Договору не применяются.</w:t>
      </w:r>
    </w:p>
    <w:p>
      <w:pPr>
        <w:pStyle w:val="ListParagraph"/>
        <w:pageBreakBefore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АДРЕСА И РЕКВИЗИТЫ СТОРОН</w:t>
      </w:r>
    </w:p>
    <w:tbl>
      <w:tblPr>
        <w:jc w:val="left"/>
        <w:tblInd w:w="0" w:type="dxa"/>
        <w:tblBorders>
          <w:top w:val="nil"/>
          <w:left w:val="nil"/>
          <w:bottom w:val="nil"/>
          <w:insideH w:val="nil"/>
          <w:right w:val="single" w:sz="4" w:space="0" w:color="00000A"/>
          <w:insideV w:val="single" w:sz="4" w:space="0" w:color="00000A"/>
        </w:tblBorders>
        <w:tblCellMar>
          <w:top w:w="0" w:type="dxa"/>
          <w:left w:w="133" w:type="dxa"/>
          <w:bottom w:w="0" w:type="dxa"/>
          <w:right w:w="108" w:type="dxa"/>
        </w:tblCellMar>
      </w:tblPr>
      <w:tblGrid>
        <w:gridCol w:w="4803"/>
        <w:gridCol w:w="5071"/>
      </w:tblGrid>
      <w:tr>
        <w:trPr>
          <w:trHeight w:val="8213" w:hRule="atLeast"/>
          <w:cantSplit w:val="false"/>
        </w:trPr>
        <w:tc>
          <w:tcPr>
            <w:tcW w:w="4803" w:type="dxa"/>
            <w:tcBorders>
              <w:top w:val="nil"/>
              <w:left w:val="nil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ListParagraph"/>
              <w:spacing w:before="0" w:after="0"/>
              <w:ind w:left="0" w:right="0" w:hanging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Принципал: </w:t>
            </w:r>
          </w:p>
          <w:p>
            <w:pPr>
              <w:pStyle w:val="WW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ИП Калафатова Эмине Аметовна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Юридический адрес: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298500, г. Алушта, ул. Горького, д.68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Почтовый адрес: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298500, г. Алушта, ул. Горького, д.68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 +7 978 807 21 10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эл.почта для отправки финансовых документов: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edemhotel@inbox.ru</w:t>
            </w:r>
          </w:p>
          <w:p>
            <w:pPr>
              <w:pStyle w:val="Normal"/>
              <w:spacing w:before="0" w:after="0"/>
              <w:rPr>
                <w:rStyle w:val="Style17"/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Эл. почта для отправки Листов бронирования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">
              <w:r>
                <w:rPr>
                  <w:rStyle w:val="Style17"/>
                  <w:rFonts w:ascii="Times New Roman" w:hAnsi="Times New Roman"/>
                  <w:szCs w:val="24"/>
                  <w:lang w:val="en-US"/>
                </w:rPr>
                <w:t>edemhotel@inbox.ru</w:t>
              </w:r>
            </w:hyperlink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ИНН 910103330153 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ОГРН  316910200099914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Банковские реквизиты: </w:t>
            </w:r>
          </w:p>
          <w:p>
            <w:pPr>
              <w:pStyle w:val="Normal"/>
              <w:rPr>
                <w:rFonts w:ascii="Liberation Serif" w:hAnsi="Liberation Serif"/>
                <w:lang w:val="en-US"/>
              </w:rPr>
            </w:pPr>
            <w:r>
              <w:rPr>
                <w:rFonts w:ascii="Times New Roman" w:hAnsi="Times New Roman"/>
              </w:rPr>
              <w:t>р/счет 40802810001280005559</w:t>
              <w:br/>
            </w:r>
            <w:r>
              <w:rPr>
                <w:rFonts w:ascii="Times New Roman" w:hAnsi="Times New Roman"/>
                <w:color w:val="000000"/>
              </w:rPr>
              <w:t>к/с 30101810835100000107</w:t>
            </w:r>
            <w:bookmarkStart w:id="5" w:name="_GoBack"/>
            <w:bookmarkEnd w:id="5"/>
            <w:r>
              <w:rPr>
                <w:rFonts w:ascii="Times New Roman" w:hAnsi="Times New Roman"/>
                <w:lang w:val="en-US"/>
              </w:rPr>
              <w:br/>
            </w:r>
            <w:r>
              <w:rPr>
                <w:rFonts w:ascii="Times New Roman" w:hAnsi="Times New Roman"/>
                <w:color w:val="000000"/>
              </w:rPr>
              <w:t xml:space="preserve">Банк: </w:t>
            </w:r>
            <w:r>
              <w:rPr>
                <w:rFonts w:eastAsia="Times New Roman" w:ascii="Times New Roman" w:hAnsi="Times New Roman"/>
                <w:color w:val="000000"/>
                <w:shd w:fill="FFFFFF" w:val="clear"/>
                <w:lang w:eastAsia="ru-RU"/>
              </w:rPr>
              <w:t>СИМФЕРОПОЛЬСКИЙ ФИЛИАЛ АБ "РОССИЯ"</w:t>
            </w:r>
            <w:r>
              <w:rPr>
                <w:rFonts w:ascii="Liberation Serif" w:hAnsi="Liberation Serif"/>
                <w:color w:val="000000"/>
              </w:rPr>
              <w:br/>
              <w:t>БИК</w:t>
            </w:r>
            <w:r>
              <w:rPr>
                <w:rFonts w:ascii="Liberation Serif" w:hAnsi="Liberation Serif"/>
                <w:lang w:val="en-US"/>
              </w:rPr>
              <w:t xml:space="preserve"> 043510107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07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108" w:type="dxa"/>
            </w:tcMar>
          </w:tcPr>
          <w:p>
            <w:pPr>
              <w:pStyle w:val="ListParagraph"/>
              <w:spacing w:before="0" w:after="0"/>
              <w:ind w:left="0" w:right="0" w:hanging="0"/>
              <w:rPr>
                <w:rFonts w:ascii="Times New Roman" w:hAnsi="Times New Roman"/>
                <w:b/>
                <w:bCs/>
                <w:sz w:val="24"/>
                <w:szCs w:val="24"/>
                <w:shd w:fill="FFFFFF" w:val="clear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Агент: ООО</w:t>
            </w: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shd w:fill="FFFFFF" w:val="clear"/>
              </w:rPr>
              <w:t>«Оператор Библио-Глобус»</w:t>
            </w:r>
          </w:p>
          <w:p>
            <w:pPr>
              <w:pStyle w:val="Normal"/>
              <w:spacing w:before="0" w:after="0"/>
              <w:rPr/>
            </w:pPr>
            <w:r>
              <w:rPr/>
            </w:r>
          </w:p>
          <w:p>
            <w:pPr>
              <w:pStyle w:val="Normal"/>
              <w:spacing w:before="0" w:after="0"/>
              <w:rPr>
                <w:rStyle w:val="Skypepnhtextspan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Юридический адрес: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Skypepnhtextspan"/>
                <w:rFonts w:ascii="Times New Roman" w:hAnsi="Times New Roman"/>
                <w:sz w:val="24"/>
                <w:szCs w:val="24"/>
              </w:rPr>
              <w:t xml:space="preserve">117623, г. Москва, </w:t>
            </w:r>
          </w:p>
          <w:p>
            <w:pPr>
              <w:pStyle w:val="Normal"/>
              <w:spacing w:before="0" w:after="0"/>
              <w:rPr>
                <w:rStyle w:val="Skypepnhtextspan"/>
                <w:rFonts w:ascii="Times New Roman" w:hAnsi="Times New Roman"/>
                <w:sz w:val="24"/>
                <w:szCs w:val="24"/>
              </w:rPr>
            </w:pPr>
            <w:r>
              <w:rPr>
                <w:rStyle w:val="Skypepnhtextspan"/>
                <w:rFonts w:ascii="Times New Roman" w:hAnsi="Times New Roman"/>
                <w:sz w:val="24"/>
                <w:szCs w:val="24"/>
              </w:rPr>
              <w:t>ул. 8 Марта, д.1,  стр. 12, пом. XXVI, ком. 2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Почтовый адрес для отправки бухгалтерской отчетности</w:t>
            </w:r>
            <w:r>
              <w:rPr>
                <w:rFonts w:ascii="Times New Roman" w:hAnsi="Times New Roman"/>
                <w:sz w:val="24"/>
                <w:szCs w:val="24"/>
              </w:rPr>
              <w:t>: 109028, г. Москва, Казарменный переулок, д.8, стр 3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Почтовый адрес для отправки Договора: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295034, г. Симферополь, пр. Кирова, 66/3</w:t>
            </w:r>
          </w:p>
          <w:p>
            <w:pPr>
              <w:pStyle w:val="Normal"/>
              <w:spacing w:before="0" w:after="0"/>
              <w:rPr/>
            </w:pPr>
            <w:r>
              <w:rPr/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 7727281607/772701001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ОГРН 1167746106923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ОКПО </w:t>
            </w:r>
            <w:r>
              <w:rPr>
                <w:rFonts w:cs="Arial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52800218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Банковские реквизиты: </w:t>
            </w:r>
          </w:p>
          <w:p>
            <w:pPr>
              <w:pStyle w:val="Style26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«Газпромбанк» (Акционерное общество)  (Банк ГПБ (АО)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  <w:shd w:fill="FFFFFF" w:val="clea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Р/с </w:t>
            </w: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40702810000000011252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  <w:shd w:fill="FFFFFF" w:val="clea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К/с </w:t>
            </w: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30101810200000000823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  <w:shd w:fill="FFFFFF" w:val="clear"/>
              </w:rPr>
            </w:pPr>
            <w:bookmarkStart w:id="6" w:name="__DdeLink__1186_2089989504"/>
            <w:bookmarkStart w:id="7" w:name="__DdeLink__435_2004313806"/>
            <w:bookmarkEnd w:id="6"/>
            <w:bookmarkEnd w:id="7"/>
            <w:r>
              <w:rPr>
                <w:rFonts w:ascii="Times New Roman" w:hAnsi="Times New Roman"/>
                <w:sz w:val="24"/>
                <w:szCs w:val="24"/>
              </w:rPr>
              <w:t xml:space="preserve">БИК </w:t>
            </w: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044525823</w:t>
            </w:r>
          </w:p>
          <w:p>
            <w:pPr>
              <w:pStyle w:val="Normal"/>
              <w:spacing w:before="0" w:after="0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4803" w:type="dxa"/>
            <w:tcBorders>
              <w:top w:val="nil"/>
              <w:left w:val="nil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ListParagraph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имени Принципала:</w:t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07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108" w:type="dxa"/>
            </w:tcMar>
          </w:tcPr>
          <w:p>
            <w:pPr>
              <w:pStyle w:val="ListParagraph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имени Агента:</w:t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w="4803" w:type="dxa"/>
            <w:tcBorders>
              <w:top w:val="nil"/>
              <w:left w:val="nil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ListParagraph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Подпись:</w:t>
            </w:r>
          </w:p>
          <w:p>
            <w:pPr>
              <w:pStyle w:val="ListParagraph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ИП__________________Калафатова Э.А.</w:t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07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108" w:type="dxa"/>
            </w:tcMar>
          </w:tcPr>
          <w:p>
            <w:pPr>
              <w:pStyle w:val="ListParagraph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Подпись:</w:t>
            </w:r>
          </w:p>
          <w:p>
            <w:pPr>
              <w:pStyle w:val="ListParagraph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___________________Заливин А. С.</w:t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w="9874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                                                                                 </w:t>
            </w:r>
          </w:p>
        </w:tc>
      </w:tr>
      <w:tr>
        <w:trPr>
          <w:cantSplit w:val="false"/>
        </w:trPr>
        <w:tc>
          <w:tcPr>
            <w:tcW w:w="4803" w:type="dxa"/>
            <w:tcBorders>
              <w:top w:val="nil"/>
              <w:left w:val="nil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ListParagraph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07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108" w:type="dxa"/>
            </w:tcMar>
          </w:tcPr>
          <w:p>
            <w:pPr>
              <w:pStyle w:val="ListParagraph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№1 к Договору</w:t>
      </w:r>
      <w:bookmarkStart w:id="8" w:name="__DdeLink__797_249084575"/>
      <w:r>
        <w:rPr>
          <w:rFonts w:ascii="Times New Roman" w:hAnsi="Times New Roman"/>
          <w:b/>
          <w:sz w:val="24"/>
          <w:szCs w:val="24"/>
        </w:rPr>
        <w:t xml:space="preserve"> </w:t>
      </w:r>
      <w:bookmarkEnd w:id="8"/>
      <w:r>
        <w:rPr>
          <w:rFonts w:ascii="Times New Roman" w:hAnsi="Times New Roman"/>
          <w:b/>
          <w:sz w:val="24"/>
          <w:szCs w:val="24"/>
        </w:rPr>
        <w:t>№19/03/19 -1/03 от 19.03.2019 года</w:t>
      </w:r>
    </w:p>
    <w:p>
      <w:pPr>
        <w:pStyle w:val="Normal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Тарифы на 2019 год в ГД Эдем, г. Алушта.</w:t>
      </w:r>
    </w:p>
    <w:p>
      <w:pPr>
        <w:pStyle w:val="Normal"/>
        <w:jc w:val="center"/>
        <w:rPr>
          <w:rFonts w:ascii="Liberation Serif" w:hAnsi="Liberation Serif"/>
          <w:b/>
          <w:color w:val="000000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Цена указана за номер в сутки(из расчета основных мест) в руб РФ</w:t>
      </w:r>
      <w:r>
        <w:rPr>
          <w:rFonts w:ascii="Liberation Serif" w:hAnsi="Liberation Serif"/>
          <w:b/>
          <w:color w:val="000000"/>
          <w:sz w:val="24"/>
          <w:szCs w:val="24"/>
        </w:rPr>
        <w:t>(</w:t>
      </w:r>
      <w:r>
        <w:rPr>
          <w:rFonts w:ascii="Liberation Serif" w:hAnsi="Liberation Serif"/>
          <w:b/>
          <w:i/>
          <w:iCs/>
          <w:color w:val="000000"/>
          <w:sz w:val="24"/>
          <w:szCs w:val="24"/>
        </w:rPr>
        <w:t>НДС не облагается</w:t>
      </w:r>
      <w:r>
        <w:rPr>
          <w:rFonts w:ascii="Liberation Serif" w:hAnsi="Liberation Serif"/>
          <w:b/>
          <w:color w:val="000000"/>
          <w:sz w:val="24"/>
          <w:szCs w:val="24"/>
        </w:rPr>
        <w:t>).</w:t>
      </w:r>
    </w:p>
    <w:tbl>
      <w:tblPr>
        <w:jc w:val="left"/>
        <w:tblInd w:w="93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88" w:type="dxa"/>
          <w:bottom w:w="0" w:type="dxa"/>
          <w:right w:w="108" w:type="dxa"/>
        </w:tblCellMar>
      </w:tblPr>
      <w:tblGrid>
        <w:gridCol w:w="3008"/>
        <w:gridCol w:w="1908"/>
        <w:gridCol w:w="1908"/>
        <w:gridCol w:w="1908"/>
        <w:gridCol w:w="1605"/>
      </w:tblGrid>
      <w:tr>
        <w:trPr>
          <w:trHeight w:val="300" w:hRule="atLeast"/>
          <w:cantSplit w:val="false"/>
        </w:trPr>
        <w:tc>
          <w:tcPr>
            <w:tcW w:w="3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Период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25.04.</w:t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31.05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01.06</w:t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30.06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01.07</w:t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31.08</w:t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01.09</w:t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30.09</w:t>
            </w:r>
          </w:p>
        </w:tc>
      </w:tr>
      <w:tr>
        <w:trPr>
          <w:trHeight w:val="1781" w:hRule="atLeast"/>
          <w:cantSplit w:val="false"/>
        </w:trPr>
        <w:tc>
          <w:tcPr>
            <w:tcW w:w="3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2-местн Стандарт</w:t>
            </w:r>
          </w:p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 руб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2200 руб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2950 руб</w:t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2200 руб</w:t>
            </w:r>
          </w:p>
        </w:tc>
      </w:tr>
      <w:tr>
        <w:trPr>
          <w:trHeight w:val="592" w:hRule="atLeast"/>
          <w:cantSplit w:val="false"/>
        </w:trPr>
        <w:tc>
          <w:tcPr>
            <w:tcW w:w="3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2-местн Эконом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 руб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1750 руб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2450 руб</w:t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1600 руб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В стоимость включено:</w:t>
      </w:r>
      <w:r>
        <w:rPr>
          <w:rFonts w:ascii="Liberation Serif" w:hAnsi="Liberation Serif"/>
          <w:sz w:val="24"/>
          <w:szCs w:val="24"/>
        </w:rPr>
        <w:t xml:space="preserve"> проживание.</w:t>
      </w:r>
    </w:p>
    <w:p>
      <w:pPr>
        <w:pStyle w:val="Normal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В 2-местн Экономе возможно предостовление 1 доп. места в виде кресла-кровати 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Стоимость дополнительного места - 500 руб/сутки.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tbl>
      <w:tblPr>
        <w:jc w:val="left"/>
        <w:tblInd w:w="-25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4"/>
      </w:tblGrid>
      <w:tr>
        <w:trPr>
          <w:cantSplit w:val="false"/>
        </w:trPr>
        <w:tc>
          <w:tcPr>
            <w:tcW w:w="9894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ListParagraph"/>
              <w:spacing w:before="0" w:after="0"/>
              <w:ind w:left="0" w:right="0" w:hanging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от Агента:</w:t>
            </w:r>
          </w:p>
          <w:p>
            <w:pPr>
              <w:pStyle w:val="ListParagraph"/>
              <w:spacing w:before="0" w:after="0"/>
              <w:ind w:left="0" w:right="0" w:hanging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___________________Заливин А. С.</w:t>
            </w:r>
          </w:p>
        </w:tc>
      </w:tr>
      <w:tr>
        <w:trPr>
          <w:cantSplit w:val="false"/>
        </w:trPr>
        <w:tc>
          <w:tcPr>
            <w:tcW w:w="9894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                                                                                 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ПРИЛОЖЕНИЕ №2 к Договору № </w:t>
      </w:r>
      <w:bookmarkStart w:id="9" w:name="__DdeLink__624_1419806435"/>
      <w:bookmarkEnd w:id="9"/>
      <w:r>
        <w:rPr>
          <w:rFonts w:ascii="Times New Roman" w:hAnsi="Times New Roman"/>
          <w:b/>
          <w:sz w:val="24"/>
          <w:szCs w:val="24"/>
        </w:rPr>
        <w:t>19/03/19 -1/03 от 19.03.2019 года</w:t>
      </w:r>
    </w:p>
    <w:p>
      <w:pPr>
        <w:pStyle w:val="ListParagraph"/>
        <w:ind w:left="0" w:right="0" w:hanging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Квота и Релиз-период.</w:t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Принципал предоставляет в Агенту на реализацию в мягкую квоту в ГД «Эдем», г. Алушта, в период с 25.04.2019 по 30.09.2019 года </w:t>
      </w:r>
      <w:r>
        <w:rPr>
          <w:rFonts w:ascii="Liberation Serif" w:hAnsi="Liberation Serif"/>
          <w:sz w:val="24"/>
          <w:szCs w:val="24"/>
          <w:lang w:val="en-US"/>
        </w:rPr>
        <w:t>(</w:t>
      </w:r>
      <w:r>
        <w:rPr>
          <w:rFonts w:ascii="Liberation Serif" w:hAnsi="Liberation Serif"/>
          <w:b/>
          <w:bCs/>
          <w:sz w:val="24"/>
          <w:szCs w:val="24"/>
          <w:lang w:val="en-US"/>
        </w:rPr>
        <w:t>исключая периоды: 16.07-18.07; 04.08-06.08; 20.08-22.08</w:t>
      </w:r>
      <w:r>
        <w:rPr>
          <w:rFonts w:ascii="Liberation Serif" w:hAnsi="Liberation Serif"/>
          <w:sz w:val="24"/>
          <w:szCs w:val="24"/>
          <w:lang w:val="en-US"/>
        </w:rPr>
        <w:t>)</w:t>
      </w:r>
      <w:r>
        <w:rPr>
          <w:rFonts w:ascii="Liberation Serif" w:hAnsi="Liberation Serif"/>
          <w:sz w:val="24"/>
          <w:szCs w:val="24"/>
        </w:rPr>
        <w:t xml:space="preserve"> след. номера:</w:t>
      </w:r>
    </w:p>
    <w:p>
      <w:pPr>
        <w:pStyle w:val="Normal"/>
        <w:rPr>
          <w:rFonts w:ascii="Liberation Serif" w:hAnsi="Liberation Serif"/>
          <w:sz w:val="24"/>
          <w:szCs w:val="24"/>
          <w:lang w:val="en-US"/>
        </w:rPr>
      </w:pPr>
      <w:r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 xml:space="preserve">- 2-местн Стандарт - </w:t>
      </w:r>
      <w:r>
        <w:rPr>
          <w:rFonts w:ascii="Liberation Serif" w:hAnsi="Liberation Serif"/>
          <w:sz w:val="24"/>
          <w:szCs w:val="24"/>
          <w:lang w:val="en-US"/>
        </w:rPr>
        <w:t>7 номеров</w:t>
      </w:r>
      <w:r>
        <w:rPr>
          <w:rFonts w:ascii="Liberation Serif" w:hAnsi="Liberation Serif"/>
          <w:sz w:val="24"/>
          <w:szCs w:val="24"/>
          <w:lang w:val="en-US"/>
        </w:rPr>
        <w:t xml:space="preserve"> </w:t>
      </w:r>
    </w:p>
    <w:p>
      <w:pPr>
        <w:pStyle w:val="Normal"/>
        <w:rPr>
          <w:rFonts w:ascii="Liberation Serif" w:hAnsi="Liberation Serif"/>
          <w:sz w:val="24"/>
          <w:szCs w:val="24"/>
          <w:lang w:val="en-US"/>
        </w:rPr>
      </w:pPr>
      <w:r>
        <w:rPr>
          <w:rFonts w:ascii="Liberation Serif" w:hAnsi="Liberation Serif"/>
          <w:sz w:val="24"/>
          <w:szCs w:val="24"/>
          <w:lang w:val="en-US"/>
        </w:rPr>
        <w:t xml:space="preserve">-  2-местн Эконом – 7 номеров </w:t>
      </w:r>
    </w:p>
    <w:p>
      <w:pPr>
        <w:pStyle w:val="Normal"/>
        <w:ind w:left="-454" w:right="0" w:hanging="0"/>
        <w:rPr/>
      </w:pPr>
      <w:r>
        <w:rPr/>
      </w:r>
    </w:p>
    <w:p>
      <w:pPr>
        <w:pStyle w:val="Normal"/>
        <w:ind w:left="-454" w:right="0" w:hanging="0"/>
        <w:rPr>
          <w:rFonts w:ascii="Times New Roman" w:hAnsi="Times New Roman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Релиз-период  - 2 дня</w:t>
      </w:r>
      <w:r>
        <w:rPr>
          <w:rFonts w:ascii="Liberation Serif" w:hAnsi="Liberation Serif"/>
          <w:sz w:val="24"/>
          <w:szCs w:val="24"/>
        </w:rPr>
        <w:t xml:space="preserve"> (за два дня до даты заезда нереализованные места из квоты Агента автоматически переходят в совместную реализацию с Принципалом и могут подтверждаться только с согласием и подтверждения Принципала)</w:t>
      </w:r>
      <w:r>
        <w:rPr>
          <w:rFonts w:ascii="Times New Roman" w:hAnsi="Times New Roman"/>
          <w:b/>
          <w:sz w:val="24"/>
          <w:szCs w:val="24"/>
        </w:rPr>
        <w:t>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tbl>
      <w:tblPr>
        <w:jc w:val="left"/>
        <w:tblInd w:w="-25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4"/>
      </w:tblGrid>
      <w:tr>
        <w:trPr>
          <w:cantSplit w:val="false"/>
        </w:trPr>
        <w:tc>
          <w:tcPr>
            <w:tcW w:w="9894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ListParagraph"/>
              <w:spacing w:before="0" w:after="0"/>
              <w:ind w:left="0" w:right="0" w:hanging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от Агента:</w:t>
            </w:r>
          </w:p>
          <w:p>
            <w:pPr>
              <w:pStyle w:val="ListParagraph"/>
              <w:spacing w:before="0" w:after="0"/>
              <w:ind w:left="0" w:right="0" w:hanging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___________________Заливин А. С.</w:t>
            </w:r>
          </w:p>
        </w:tc>
      </w:tr>
      <w:tr>
        <w:trPr>
          <w:cantSplit w:val="false"/>
        </w:trPr>
        <w:tc>
          <w:tcPr>
            <w:tcW w:w="9894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                                                                                  </w:t>
            </w:r>
          </w:p>
        </w:tc>
      </w:tr>
    </w:tbl>
    <w:p>
      <w:pPr>
        <w:pStyle w:val="Normal"/>
        <w:pageBreakBefore/>
        <w:jc w:val="center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ПРИЛОЖЕНИЕ №3</w:t>
      </w:r>
    </w:p>
    <w:p>
      <w:pPr>
        <w:pStyle w:val="Normal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ОТЧЕТ АГЕНТА</w:t>
      </w:r>
    </w:p>
    <w:p>
      <w:pPr>
        <w:pStyle w:val="Normal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</w:p>
    <w:p>
      <w:pPr>
        <w:pStyle w:val="Normal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«___» ___________________  20____ г.                                    </w:t>
        <w:tab/>
        <w:tab/>
        <w:t xml:space="preserve">                      г.________________</w:t>
      </w:r>
    </w:p>
    <w:p>
      <w:pPr>
        <w:pStyle w:val="Normal"/>
        <w:spacing w:before="0" w:after="0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before="0" w:after="0"/>
        <w:jc w:val="both"/>
        <w:rPr>
          <w:sz w:val="18"/>
          <w:szCs w:val="18"/>
        </w:rPr>
      </w:pPr>
      <w:r>
        <w:rPr>
          <w:rFonts w:eastAsia="Liberation Serif;Times New Roma" w:cs="Liberation Serif;Times New Roma"/>
          <w:sz w:val="18"/>
          <w:szCs w:val="18"/>
        </w:rPr>
        <w:t xml:space="preserve">           </w:t>
      </w:r>
      <w:r>
        <w:rPr>
          <w:b/>
          <w:sz w:val="18"/>
          <w:szCs w:val="18"/>
        </w:rPr>
        <w:t>Общество с ограниченной ответственностью «_________________________»</w:t>
      </w:r>
      <w:r>
        <w:rPr>
          <w:sz w:val="18"/>
          <w:szCs w:val="18"/>
        </w:rPr>
        <w:t xml:space="preserve"> в лице директора ___________________________________________________, действующего на основании Устава, именуемое в дальнейшем «</w:t>
      </w:r>
      <w:r>
        <w:rPr>
          <w:b/>
          <w:sz w:val="18"/>
          <w:szCs w:val="18"/>
        </w:rPr>
        <w:t>Агент»</w:t>
      </w:r>
      <w:r>
        <w:rPr>
          <w:sz w:val="18"/>
          <w:szCs w:val="18"/>
        </w:rPr>
        <w:t xml:space="preserve">, во исполнение требований агентского договора №___ от ________, сообщает ___________________________  в лице  _________________________________________________, действующего на основании______________, именуемое в дальнейшем </w:t>
      </w:r>
      <w:r>
        <w:rPr>
          <w:b/>
          <w:sz w:val="18"/>
          <w:szCs w:val="18"/>
        </w:rPr>
        <w:t>«Принципал»</w:t>
      </w:r>
      <w:r>
        <w:rPr>
          <w:sz w:val="18"/>
          <w:szCs w:val="18"/>
        </w:rPr>
        <w:t>,  о нижеследующем:</w:t>
      </w:r>
    </w:p>
    <w:p>
      <w:pPr>
        <w:pStyle w:val="Normal"/>
        <w:spacing w:before="0" w:after="0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numPr>
          <w:ilvl w:val="0"/>
          <w:numId w:val="5"/>
        </w:numPr>
        <w:spacing w:before="0" w:after="0"/>
        <w:jc w:val="both"/>
        <w:rPr>
          <w:sz w:val="18"/>
          <w:szCs w:val="18"/>
        </w:rPr>
      </w:pPr>
      <w:r>
        <w:rPr>
          <w:b/>
          <w:sz w:val="18"/>
          <w:szCs w:val="18"/>
        </w:rPr>
        <w:t>Агент</w:t>
      </w:r>
      <w:r>
        <w:rPr>
          <w:sz w:val="18"/>
          <w:szCs w:val="18"/>
        </w:rPr>
        <w:t xml:space="preserve"> от своего имени и по поручению </w:t>
      </w:r>
      <w:r>
        <w:rPr>
          <w:b/>
          <w:sz w:val="18"/>
          <w:szCs w:val="18"/>
        </w:rPr>
        <w:t xml:space="preserve">Принципала </w:t>
      </w:r>
      <w:r>
        <w:rPr>
          <w:sz w:val="18"/>
          <w:szCs w:val="18"/>
        </w:rPr>
        <w:t>осуществил реализацию следующих услуг:</w:t>
      </w:r>
    </w:p>
    <w:p>
      <w:pPr>
        <w:pStyle w:val="Normal"/>
        <w:spacing w:before="0" w:after="0"/>
        <w:ind w:left="720" w:right="0" w:hanging="0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before="0" w:after="0"/>
        <w:ind w:left="720" w:right="0" w:hanging="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База размещения: ____________________________</w:t>
      </w:r>
    </w:p>
    <w:p>
      <w:pPr>
        <w:pStyle w:val="Normal"/>
        <w:spacing w:before="0" w:after="0"/>
        <w:ind w:left="360" w:right="0" w:hanging="0"/>
        <w:jc w:val="both"/>
        <w:rPr>
          <w:sz w:val="18"/>
          <w:szCs w:val="18"/>
        </w:rPr>
      </w:pPr>
      <w:r>
        <w:rPr>
          <w:sz w:val="18"/>
          <w:szCs w:val="18"/>
        </w:rPr>
      </w:r>
    </w:p>
    <w:tbl>
      <w:tblPr>
        <w:jc w:val="left"/>
        <w:tblInd w:w="-185" w:type="dxa"/>
        <w:tblBorders>
          <w:top w:val="single" w:sz="8" w:space="0" w:color="000001"/>
          <w:left w:val="single" w:sz="8" w:space="0" w:color="000001"/>
          <w:bottom w:val="single" w:sz="8" w:space="0" w:color="000001"/>
          <w:insideH w:val="single" w:sz="8" w:space="0" w:color="000001"/>
          <w:right w:val="nil"/>
          <w:insideV w:val="nil"/>
        </w:tblBorders>
        <w:tblCellMar>
          <w:top w:w="0" w:type="dxa"/>
          <w:left w:w="-10" w:type="dxa"/>
          <w:bottom w:w="0" w:type="dxa"/>
          <w:right w:w="108" w:type="dxa"/>
        </w:tblCellMar>
      </w:tblPr>
      <w:tblGrid>
        <w:gridCol w:w="2018"/>
        <w:gridCol w:w="1675"/>
        <w:gridCol w:w="1922"/>
        <w:gridCol w:w="2301"/>
        <w:gridCol w:w="2350"/>
        <w:gridCol w:w="62"/>
      </w:tblGrid>
      <w:tr>
        <w:trPr>
          <w:trHeight w:val="750" w:hRule="atLeast"/>
          <w:cantSplit w:val="false"/>
        </w:trPr>
        <w:tc>
          <w:tcPr>
            <w:tcW w:w="20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nil"/>
              <w:insideV w:val="nil"/>
            </w:tcBorders>
            <w:shd w:fill="FFFFFF" w:val="clear"/>
            <w:tcMar>
              <w:left w:w="-10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ФИО туриста</w:t>
            </w:r>
          </w:p>
        </w:tc>
        <w:tc>
          <w:tcPr>
            <w:tcW w:w="1675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insideH w:val="single" w:sz="8" w:space="0" w:color="000001"/>
              <w:right w:val="nil"/>
              <w:insideV w:val="nil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Дата заезда </w:t>
            </w:r>
          </w:p>
        </w:tc>
        <w:tc>
          <w:tcPr>
            <w:tcW w:w="1922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insideH w:val="single" w:sz="8" w:space="0" w:color="000001"/>
              <w:right w:val="nil"/>
              <w:insideV w:val="nil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Дата выезда </w:t>
            </w:r>
          </w:p>
        </w:tc>
        <w:tc>
          <w:tcPr>
            <w:tcW w:w="2301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insideH w:val="single" w:sz="8" w:space="0" w:color="000001"/>
              <w:right w:val="nil"/>
              <w:insideV w:val="nil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Стоимость услуг Принципала, руб</w:t>
            </w:r>
          </w:p>
        </w:tc>
        <w:tc>
          <w:tcPr>
            <w:tcW w:w="2412" w:type="dxa"/>
            <w:gridSpan w:val="2"/>
            <w:tcBorders>
              <w:top w:val="single" w:sz="8" w:space="0" w:color="000001"/>
              <w:left w:val="single" w:sz="4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Подлежит перечислению Принципалу, руб.</w:t>
            </w:r>
          </w:p>
        </w:tc>
      </w:tr>
      <w:tr>
        <w:trPr>
          <w:trHeight w:val="300" w:hRule="atLeast"/>
          <w:cantSplit w:val="false"/>
        </w:trPr>
        <w:tc>
          <w:tcPr>
            <w:tcW w:w="2018" w:type="dxa"/>
            <w:tcBorders>
              <w:top w:val="nil"/>
              <w:left w:val="single" w:sz="8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-10" w:type="dxa"/>
            </w:tcMar>
            <w:vAlign w:val="bottom"/>
          </w:tcPr>
          <w:p>
            <w:pPr>
              <w:pStyle w:val="Normal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75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922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301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412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315" w:hRule="atLeast"/>
          <w:cantSplit w:val="false"/>
        </w:trPr>
        <w:tc>
          <w:tcPr>
            <w:tcW w:w="2018" w:type="dxa"/>
            <w:tcBorders>
              <w:top w:val="nil"/>
              <w:left w:val="single" w:sz="8" w:space="0" w:color="000001"/>
              <w:bottom w:val="single" w:sz="8" w:space="0" w:color="000001"/>
              <w:insideH w:val="single" w:sz="8" w:space="0" w:color="000001"/>
              <w:right w:val="nil"/>
              <w:insideV w:val="nil"/>
            </w:tcBorders>
            <w:shd w:fill="FFFFFF" w:val="clear"/>
            <w:tcMar>
              <w:left w:w="-10" w:type="dxa"/>
            </w:tcMar>
            <w:vAlign w:val="bottom"/>
          </w:tcPr>
          <w:p>
            <w:pPr>
              <w:pStyle w:val="Normal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75" w:type="dxa"/>
            <w:tcBorders>
              <w:top w:val="nil"/>
              <w:left w:val="single" w:sz="4" w:space="0" w:color="000001"/>
              <w:bottom w:val="single" w:sz="8" w:space="0" w:color="000001"/>
              <w:insideH w:val="single" w:sz="8" w:space="0" w:color="000001"/>
              <w:right w:val="nil"/>
              <w:insideV w:val="nil"/>
            </w:tcBorders>
            <w:shd w:fill="FFFFFF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922" w:type="dxa"/>
            <w:tcBorders>
              <w:top w:val="nil"/>
              <w:left w:val="single" w:sz="4" w:space="0" w:color="000001"/>
              <w:bottom w:val="single" w:sz="8" w:space="0" w:color="000001"/>
              <w:insideH w:val="single" w:sz="8" w:space="0" w:color="000001"/>
              <w:right w:val="nil"/>
              <w:insideV w:val="nil"/>
            </w:tcBorders>
            <w:shd w:fill="FFFFFF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301" w:type="dxa"/>
            <w:tcBorders>
              <w:top w:val="nil"/>
              <w:left w:val="single" w:sz="4" w:space="0" w:color="000001"/>
              <w:bottom w:val="single" w:sz="8" w:space="0" w:color="000001"/>
              <w:insideH w:val="single" w:sz="8" w:space="0" w:color="000001"/>
              <w:right w:val="nil"/>
              <w:insideV w:val="nil"/>
            </w:tcBorders>
            <w:shd w:fill="FFFFFF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412" w:type="dxa"/>
            <w:gridSpan w:val="2"/>
            <w:tcBorders>
              <w:top w:val="nil"/>
              <w:left w:val="single" w:sz="4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300" w:hRule="atLeast"/>
          <w:cantSplit w:val="false"/>
        </w:trPr>
        <w:tc>
          <w:tcPr>
            <w:tcW w:w="1026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2" w:type="dxa"/>
            <w:tcBorders>
              <w:top w:val="nil"/>
              <w:left w:val="single" w:sz="4" w:space="0" w:color="000001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pStyle w:val="Normal"/>
        <w:spacing w:before="0" w:after="0"/>
        <w:ind w:left="360" w:right="0" w:hanging="0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numPr>
          <w:ilvl w:val="0"/>
          <w:numId w:val="5"/>
        </w:numPr>
        <w:spacing w:before="0" w:after="0"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Принципалу  </w:t>
      </w:r>
      <w:r>
        <w:rPr>
          <w:sz w:val="18"/>
          <w:szCs w:val="18"/>
        </w:rPr>
        <w:t>перечислено  на расчетный счет в течение отчетного периода</w:t>
      </w:r>
      <w:r>
        <w:rPr>
          <w:b/>
          <w:sz w:val="18"/>
          <w:szCs w:val="18"/>
        </w:rPr>
        <w:t xml:space="preserve">  </w:t>
      </w:r>
      <w:r>
        <w:rPr>
          <w:sz w:val="18"/>
          <w:szCs w:val="18"/>
        </w:rPr>
        <w:t xml:space="preserve"> _________ руб.</w:t>
      </w:r>
    </w:p>
    <w:p>
      <w:pPr>
        <w:pStyle w:val="Normal"/>
        <w:numPr>
          <w:ilvl w:val="0"/>
          <w:numId w:val="5"/>
        </w:numPr>
        <w:spacing w:before="0" w:after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В соответствии с п. _____________.  агентского договора №_______ от «___» ____________ 20__ г.  агентское вознаграждение </w:t>
      </w:r>
      <w:r>
        <w:rPr>
          <w:b/>
          <w:sz w:val="18"/>
          <w:szCs w:val="18"/>
        </w:rPr>
        <w:t xml:space="preserve">Агента  </w:t>
      </w:r>
      <w:r>
        <w:rPr>
          <w:sz w:val="18"/>
          <w:szCs w:val="18"/>
        </w:rPr>
        <w:t>составляет __________руб и удержано из денежных средств, полученных Агентом за услуги Принципала.</w:t>
      </w:r>
    </w:p>
    <w:p>
      <w:pPr>
        <w:pStyle w:val="Normal"/>
        <w:numPr>
          <w:ilvl w:val="0"/>
          <w:numId w:val="5"/>
        </w:numPr>
        <w:spacing w:before="0" w:after="0"/>
        <w:jc w:val="both"/>
        <w:rPr>
          <w:sz w:val="18"/>
          <w:szCs w:val="18"/>
        </w:rPr>
      </w:pPr>
      <w:r>
        <w:rPr>
          <w:sz w:val="18"/>
          <w:szCs w:val="18"/>
        </w:rPr>
        <w:t>Стороны претензий друг к другу не имеют.</w:t>
      </w:r>
    </w:p>
    <w:p>
      <w:pPr>
        <w:pStyle w:val="Normal"/>
        <w:spacing w:before="0" w:after="0"/>
        <w:jc w:val="both"/>
        <w:rPr>
          <w:rFonts w:eastAsia="Liberation Serif;Times New Roma" w:cs="Liberation Serif;Times New Roma"/>
          <w:sz w:val="18"/>
          <w:szCs w:val="18"/>
        </w:rPr>
      </w:pPr>
      <w:r>
        <w:rPr>
          <w:rFonts w:eastAsia="Liberation Serif;Times New Roma" w:cs="Liberation Serif;Times New Roma"/>
          <w:sz w:val="18"/>
          <w:szCs w:val="18"/>
        </w:rPr>
        <w:t xml:space="preserve">                          </w:t>
      </w:r>
    </w:p>
    <w:p>
      <w:pPr>
        <w:pStyle w:val="Normal"/>
        <w:spacing w:before="0" w:after="0"/>
        <w:ind w:left="0" w:right="0" w:firstLine="397"/>
        <w:rPr>
          <w:b/>
          <w:sz w:val="18"/>
          <w:szCs w:val="18"/>
        </w:rPr>
      </w:pPr>
      <w:r>
        <w:rPr>
          <w:rFonts w:eastAsia="Liberation Serif;Times New Roma" w:cs="Liberation Serif;Times New Roma"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Агент                                                                                  </w:t>
        <w:tab/>
        <w:tab/>
        <w:tab/>
        <w:t xml:space="preserve">Принципал </w:t>
      </w:r>
    </w:p>
    <w:p>
      <w:pPr>
        <w:pStyle w:val="Normal"/>
        <w:spacing w:before="0" w:after="0"/>
        <w:ind w:left="0" w:right="0" w:firstLine="397"/>
        <w:rPr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spacing w:before="0" w:after="0"/>
        <w:ind w:left="0" w:right="0" w:firstLine="397"/>
        <w:rPr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spacing w:before="0" w:after="0"/>
        <w:ind w:left="0" w:right="0" w:firstLine="397"/>
        <w:rPr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spacing w:before="0" w:after="0"/>
        <w:ind w:left="0" w:right="0" w:firstLine="397"/>
        <w:rPr>
          <w:b/>
          <w:sz w:val="18"/>
          <w:szCs w:val="18"/>
        </w:rPr>
      </w:pPr>
      <w:r>
        <w:rPr>
          <w:rFonts w:eastAsia="Liberation Serif;Times New Roma" w:cs="Liberation Serif;Times New Roma"/>
          <w:b/>
          <w:sz w:val="18"/>
          <w:szCs w:val="18"/>
        </w:rPr>
        <w:t xml:space="preserve">                                                                   </w:t>
      </w:r>
      <w:r>
        <w:rPr>
          <w:b/>
          <w:sz w:val="18"/>
          <w:szCs w:val="18"/>
        </w:rPr>
        <w:t xml:space="preserve">Согласовано сторонами: </w:t>
      </w:r>
    </w:p>
    <w:p>
      <w:pPr>
        <w:pStyle w:val="Normal"/>
        <w:spacing w:before="0" w:after="0"/>
        <w:rPr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spacing w:before="0" w:after="0"/>
        <w:ind w:left="0" w:right="0" w:firstLine="397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«Принципал»: </w:t>
        <w:tab/>
        <w:tab/>
        <w:tab/>
        <w:tab/>
        <w:tab/>
        <w:tab/>
        <w:tab/>
        <w:tab/>
        <w:t xml:space="preserve">«Агент»: </w:t>
      </w:r>
    </w:p>
    <w:p>
      <w:pPr>
        <w:pStyle w:val="Normal"/>
        <w:spacing w:before="0" w:after="0"/>
        <w:ind w:left="0" w:right="0" w:firstLine="397"/>
        <w:rPr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spacing w:before="0" w:after="0"/>
        <w:ind w:left="0" w:right="0" w:firstLine="397"/>
        <w:rPr>
          <w:sz w:val="18"/>
          <w:szCs w:val="18"/>
        </w:rPr>
      </w:pPr>
      <w:r>
        <w:rPr>
          <w:sz w:val="18"/>
          <w:szCs w:val="18"/>
        </w:rPr>
        <w:t xml:space="preserve">Генеральный директор                                           </w:t>
        <w:tab/>
        <w:tab/>
        <w:tab/>
        <w:tab/>
        <w:t>Директор</w:t>
      </w:r>
    </w:p>
    <w:p>
      <w:pPr>
        <w:pStyle w:val="Normal"/>
        <w:spacing w:before="0" w:after="0"/>
        <w:ind w:left="0" w:right="0" w:firstLine="397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before="0" w:after="0"/>
        <w:ind w:left="0" w:right="0" w:firstLine="397"/>
        <w:rPr>
          <w:sz w:val="18"/>
          <w:szCs w:val="18"/>
        </w:rPr>
      </w:pPr>
      <w:r>
        <w:rPr>
          <w:sz w:val="18"/>
          <w:szCs w:val="18"/>
        </w:rPr>
        <w:t xml:space="preserve">_______________ /______________/   </w:t>
        <w:tab/>
        <w:tab/>
        <w:tab/>
        <w:tab/>
        <w:tab/>
        <w:t xml:space="preserve">_________________ /______________/  </w:t>
      </w:r>
    </w:p>
    <w:p>
      <w:pPr>
        <w:pStyle w:val="Normal"/>
        <w:spacing w:before="0" w:after="0"/>
        <w:ind w:left="0" w:right="0" w:firstLine="397"/>
        <w:rPr>
          <w:sz w:val="16"/>
          <w:szCs w:val="16"/>
        </w:rPr>
      </w:pPr>
      <w:r>
        <w:rPr>
          <w:sz w:val="16"/>
          <w:szCs w:val="16"/>
        </w:rPr>
        <w:t>м.п.                                                                                                                                               м.п.</w:t>
      </w:r>
    </w:p>
    <w:p>
      <w:pPr>
        <w:pStyle w:val="Normal"/>
        <w:spacing w:before="0" w:after="0"/>
        <w:ind w:left="0" w:right="-185" w:hanging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ab/>
        <w:tab/>
        <w:tab/>
        <w:tab/>
        <w:tab/>
        <w:tab/>
        <w:tab/>
        <w:tab/>
        <w:t xml:space="preserve"> </w:t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>
          <w:rFonts w:cs="Calibri"/>
          <w:b/>
        </w:rPr>
      </w:pPr>
      <w:r>
        <w:rPr>
          <w:rFonts w:cs="Calibri"/>
          <w:b/>
        </w:rPr>
      </w:r>
    </w:p>
    <w:p>
      <w:pPr>
        <w:pStyle w:val="Normal"/>
        <w:spacing w:before="0" w:after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</w:r>
    </w:p>
    <w:p>
      <w:pPr>
        <w:pStyle w:val="Normal"/>
        <w:spacing w:before="0" w:after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</w:r>
    </w:p>
    <w:p>
      <w:pPr>
        <w:pStyle w:val="Normal"/>
        <w:spacing w:before="0" w:after="0"/>
        <w:jc w:val="center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276" w:right="424" w:header="0" w:top="2836" w:footer="0" w:bottom="851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altName w:val="serif"/>
    <w:charset w:val="01"/>
    <w:family w:val="roman"/>
    <w:pitch w:val="variable"/>
  </w:font>
  <w:font w:name="Calibri">
    <w:altName w:val="sans-serif"/>
    <w:charset w:val="01"/>
    <w:family w:val="roman"/>
    <w:pitch w:val="variable"/>
  </w:font>
  <w:font w:name="Times New            Roman">
    <w:altName w:val="seri"/>
    <w:charset w:val="01"/>
    <w:family w:val="roman"/>
    <w:pitch w:val="variable"/>
  </w:font>
  <w:font w:name="Symbol">
    <w:charset w:val="02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5"/>
      <w:tabs>
        <w:tab w:val="center" w:pos="4677" w:leader="none"/>
        <w:tab w:val="right" w:pos="9355" w:leader="none"/>
        <w:tab w:val="right" w:pos="10206" w:leader="none"/>
      </w:tabs>
      <w:rPr>
        <w:sz w:val="20"/>
        <w:szCs w:val="20"/>
      </w:rPr>
    </w:pPr>
    <w:r>
      <w:rPr>
        <w:sz w:val="20"/>
        <w:szCs w:val="20"/>
      </w:rPr>
      <w:t xml:space="preserve">Принципал____________________                                      </w:t>
    </w:r>
    <w:r>
      <w:rPr>
        <w:sz w:val="20"/>
        <w:szCs w:val="20"/>
        <w:lang w:val="en-US"/>
      </w:rPr>
      <w:tab/>
      <w:t>Агент</w:t>
    </w:r>
    <w:r>
      <w:rPr>
        <w:sz w:val="20"/>
        <w:szCs w:val="20"/>
      </w:rPr>
      <w:t>____________________</w:t>
    </w:r>
  </w:p>
  <w:p>
    <w:pPr>
      <w:pStyle w:val="Style25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12</w:t>
    </w:r>
    <w:r>
      <w:fldChar w:fldCharType="end"/>
    </w:r>
  </w:p>
  <w:p>
    <w:pPr>
      <w:pStyle w:val="Style25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4"/>
      <w:rPr/>
    </w:pPr>
    <w:r>
      <w:rPr/>
      <w:drawing>
        <wp:anchor behindDoc="1" distT="0" distB="0" distL="114300" distR="118745" simplePos="0" locked="0" layoutInCell="1" allowOverlap="1" relativeHeight="11">
          <wp:simplePos x="0" y="0"/>
          <wp:positionH relativeFrom="column">
            <wp:posOffset>-810260</wp:posOffset>
          </wp:positionH>
          <wp:positionV relativeFrom="paragraph">
            <wp:posOffset>0</wp:posOffset>
          </wp:positionV>
          <wp:extent cx="7560310" cy="1757045"/>
          <wp:effectExtent l="0" t="0" r="0" b="0"/>
          <wp:wrapNone/>
          <wp:docPr id="0" name="Picture" descr="Z:\Static\Design\BG branding\Egypt 2014\MARIA\Blank BG\U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 descr="Z:\Static\Design\BG branding\Egypt 2014\MARIA\Blank BG\Up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757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227"/>
        </w:tabs>
        <w:ind w:left="0" w:hanging="0"/>
      </w:p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0" w:hanging="0"/>
      </w:pPr>
      <w:rPr>
        <w:color w:val="00000A"/>
        <w:sz w:val="24"/>
        <w:i w:val="false"/>
        <w:b/>
        <w:iCs w:val="false"/>
        <w:bCs/>
      </w:rPr>
    </w:lvl>
    <w:lvl w:ilvl="2">
      <w:start w:val="1"/>
      <w:numFmt w:val="decimal"/>
      <w:lvlText w:val="%1.%2.%3."/>
      <w:lvlJc w:val="left"/>
      <w:pPr>
        <w:ind w:left="0" w:hanging="0"/>
      </w:pPr>
      <w:rPr>
        <w:color w:val="00000A"/>
        <w:sz w:val="24"/>
        <w:i w:val="false"/>
        <w:b/>
        <w:iCs w:val="false"/>
        <w:bCs/>
      </w:rPr>
    </w:lvl>
    <w:lvl w:ilvl="3">
      <w:start w:val="1"/>
      <w:numFmt w:val="decimal"/>
      <w:lvlText w:val="%1.%2.%3.%4."/>
      <w:lvlJc w:val="left"/>
      <w:pPr>
        <w:ind w:left="0" w:hanging="0"/>
      </w:pPr>
    </w:lvl>
    <w:lvl w:ilvl="4">
      <w:start w:val="1"/>
      <w:numFmt w:val="decimal"/>
      <w:lvlText w:val="%1.%2.%3.%4.%5."/>
      <w:lvlJc w:val="left"/>
      <w:pPr>
        <w:ind w:left="0" w:hanging="0"/>
      </w:pPr>
    </w:lvl>
    <w:lvl w:ilvl="5">
      <w:start w:val="1"/>
      <w:numFmt w:val="decimal"/>
      <w:lvlText w:val="%1.%2.%3.%4.%5.%6."/>
      <w:lvlJc w:val="left"/>
      <w:pPr>
        <w:ind w:left="0" w:hanging="0"/>
      </w:pPr>
    </w:lvl>
    <w:lvl w:ilvl="6">
      <w:start w:val="1"/>
      <w:numFmt w:val="decimal"/>
      <w:lvlText w:val="%1.%2.%3.%4.%5.%6.%7."/>
      <w:lvlJc w:val="left"/>
      <w:pPr>
        <w:ind w:left="0" w:hanging="0"/>
      </w:pPr>
    </w:lvl>
    <w:lvl w:ilvl="7">
      <w:start w:val="1"/>
      <w:numFmt w:val="decimal"/>
      <w:lvlText w:val="%1.%2.%3.%4.%5.%6.%7.%8."/>
      <w:lvlJc w:val="left"/>
      <w:pPr>
        <w:ind w:left="0" w:hanging="0"/>
      </w:pPr>
    </w:lvl>
    <w:lvl w:ilvl="8">
      <w:start w:val="1"/>
      <w:numFmt w:val="decimal"/>
      <w:lvlText w:val="%1.%2.%3.%4.%5.%6.%7.%8.%9.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4"/>
        <w:b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4"/>
        <w:b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4"/>
        <w:b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4"/>
        <w:b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4"/>
        <w:b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4"/>
        <w:b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"/>
      <w:lvlJc w:val="left"/>
      <w:pPr>
        <w:ind w:left="720" w:hanging="360"/>
      </w:pPr>
      <w:rPr>
        <w:sz w:val="18"/>
        <w:szCs w:val="18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sz w:val="18"/>
        <w:szCs w:val="18"/>
      </w:rPr>
    </w:lvl>
    <w:lvl w:ilvl="2">
      <w:start w:val="1"/>
      <w:numFmt w:val="lowerRoman"/>
      <w:lvlText w:val="%3"/>
      <w:lvlJc w:val="right"/>
      <w:pPr>
        <w:ind w:left="2160" w:hanging="180"/>
      </w:pPr>
      <w:rPr>
        <w:sz w:val="18"/>
        <w:szCs w:val="18"/>
      </w:rPr>
    </w:lvl>
    <w:lvl w:ilvl="3">
      <w:start w:val="1"/>
      <w:numFmt w:val="decimal"/>
      <w:lvlText w:val="%4"/>
      <w:lvlJc w:val="left"/>
      <w:pPr>
        <w:ind w:left="2880" w:hanging="360"/>
      </w:pPr>
      <w:rPr>
        <w:sz w:val="18"/>
        <w:szCs w:val="18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sz w:val="18"/>
        <w:szCs w:val="18"/>
      </w:rPr>
    </w:lvl>
    <w:lvl w:ilvl="5">
      <w:start w:val="1"/>
      <w:numFmt w:val="lowerRoman"/>
      <w:lvlText w:val="%6"/>
      <w:lvlJc w:val="right"/>
      <w:pPr>
        <w:ind w:left="4320" w:hanging="180"/>
      </w:pPr>
      <w:rPr>
        <w:sz w:val="18"/>
        <w:szCs w:val="18"/>
      </w:rPr>
    </w:lvl>
    <w:lvl w:ilvl="6">
      <w:start w:val="1"/>
      <w:numFmt w:val="decimal"/>
      <w:lvlText w:val="%7"/>
      <w:lvlJc w:val="left"/>
      <w:pPr>
        <w:ind w:left="5040" w:hanging="360"/>
      </w:pPr>
      <w:rPr>
        <w:sz w:val="18"/>
        <w:szCs w:val="18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sz w:val="18"/>
        <w:szCs w:val="18"/>
      </w:rPr>
    </w:lvl>
    <w:lvl w:ilvl="8">
      <w:start w:val="1"/>
      <w:numFmt w:val="lowerRoman"/>
      <w:lvlText w:val="%9"/>
      <w:lvlJc w:val="right"/>
      <w:pPr>
        <w:ind w:left="6480" w:hanging="180"/>
      </w:pPr>
      <w:rPr>
        <w:sz w:val="18"/>
        <w:szCs w:val="18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 w:cs="Times New Roman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count="276" w:defSemiHidden="1" w:defUIPriority="99" w:defQFormat="0" w:defUnhideWhenUsed="1" w:defLockedState="0">
    <w:lsdException w:unhideWhenUsed="0" w:semiHidden="0" w:qFormat="1" w:uiPriority="0" w:name="Normal"/>
    <w:lsdException w:unhideWhenUsed="0" w:semiHidden="0" w:qFormat="1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unhideWhenUsed="0" w:semiHidden="0" w:qFormat="1" w:uiPriority="10" w:name="Title"/>
    <w:lsdException w:uiPriority="1" w:name="Default Paragraph Font"/>
    <w:lsdException w:unhideWhenUsed="0" w:semiHidden="0" w:qFormat="1" w:uiPriority="11" w:name="Subtitle"/>
    <w:lsdException w:unhideWhenUsed="0" w:semiHidden="0" w:qFormat="1" w:uiPriority="22" w:name="Strong"/>
    <w:lsdException w:unhideWhenUsed="0" w:semiHidden="0" w:qFormat="1" w:uiPriority="20" w:name="Emphasis"/>
    <w:lsdException w:unhideWhenUsed="0" w:semiHidden="0" w:uiPriority="39" w:name="Table Grid"/>
    <w:lsdException w:unhideWhenUsed="0" w:semiHidden="0" w:name="Note Level 1"/>
    <w:lsdException w:unhideWhenUsed="0" w:semiHidden="0" w:name="Note Level 2"/>
    <w:lsdException w:unhideWhenUsed="0" w:semiHidden="0" w:name="Note Level 3"/>
    <w:lsdException w:unhideWhenUsed="0" w:semiHidden="0" w:name="Note Level 4"/>
    <w:lsdException w:unhideWhenUsed="0" w:semiHidden="0" w:name="Note Level 5"/>
    <w:lsdException w:unhideWhenUsed="0" w:semiHidden="0" w:name="Note Level 6"/>
    <w:lsdException w:unhideWhenUsed="0" w:semiHidden="0" w:name="Note Level 7"/>
    <w:lsdException w:unhideWhenUsed="0" w:semiHidden="0" w:name="Note Level 8"/>
    <w:lsdException w:unhideWhenUsed="0" w:semiHidden="0" w:name="Note Level 9"/>
    <w:lsdException w:unhideWhenUsed="0" w:name="Placeholder Text"/>
    <w:lsdException w:unhideWhenUsed="0" w:semiHidden="0" w:qFormat="1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unhideWhenUsed="0" w:semiHidden="0" w:qFormat="1" w:uiPriority="34" w:name="List Paragraph"/>
    <w:lsdException w:unhideWhenUsed="0" w:semiHidden="0" w:qFormat="1" w:uiPriority="29" w:name="Quote"/>
    <w:lsdException w:unhideWhenUsed="0" w:semiHidden="0" w:qFormat="1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unhideWhenUsed="0" w:semiHidden="0" w:qFormat="1" w:uiPriority="19" w:name="Subtle Emphasis"/>
    <w:lsdException w:unhideWhenUsed="0" w:semiHidden="0" w:qFormat="1" w:uiPriority="21" w:name="Intense Emphasis"/>
    <w:lsdException w:unhideWhenUsed="0" w:semiHidden="0" w:qFormat="1" w:uiPriority="31" w:name="Subtle Reference"/>
    <w:lsdException w:unhideWhenUsed="0" w:semiHidden="0" w:qFormat="1" w:uiPriority="32" w:name="Intense Reference"/>
    <w:lsdException w:unhideWhenUsed="0" w:semiHidden="0" w:qFormat="1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b9117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Style14" w:customStyle="1">
    <w:name w:val="Верхний колонтитул Знак"/>
    <w:uiPriority w:val="99"/>
    <w:qFormat/>
    <w:rsid w:val="00a3668d"/>
    <w:basedOn w:val="DefaultParagraphFont"/>
    <w:rPr/>
  </w:style>
  <w:style w:type="character" w:styleId="Style15" w:customStyle="1">
    <w:name w:val="Нижний колонтитул Знак"/>
    <w:uiPriority w:val="99"/>
    <w:qFormat/>
    <w:rsid w:val="00a3668d"/>
    <w:basedOn w:val="DefaultParagraphFont"/>
    <w:rPr/>
  </w:style>
  <w:style w:type="character" w:styleId="Style16" w:customStyle="1">
    <w:name w:val="Текст выноски Знак"/>
    <w:uiPriority w:val="99"/>
    <w:qFormat/>
    <w:semiHidden/>
    <w:rsid w:val="00a3668d"/>
    <w:basedOn w:val="DefaultParagraphFont"/>
    <w:rPr>
      <w:rFonts w:ascii="Tahoma" w:hAnsi="Tahoma" w:cs="Tahoma"/>
      <w:sz w:val="16"/>
      <w:szCs w:val="16"/>
    </w:rPr>
  </w:style>
  <w:style w:type="character" w:styleId="ListLabel1" w:customStyle="1">
    <w:name w:val="ListLabel 1"/>
    <w:qFormat/>
    <w:rPr>
      <w:b/>
      <w:bCs/>
      <w:i w:val="false"/>
      <w:iCs w:val="false"/>
      <w:color w:val="00000A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ascii="Times New Roman" w:hAnsi="Times New Roman"/>
      <w:b/>
      <w:bCs/>
      <w:i w:val="false"/>
      <w:iCs w:val="false"/>
      <w:color w:val="00000A"/>
      <w:sz w:val="24"/>
    </w:rPr>
  </w:style>
  <w:style w:type="character" w:styleId="ListLabel4" w:customStyle="1">
    <w:name w:val="ListLabel 4"/>
    <w:qFormat/>
    <w:rPr>
      <w:rFonts w:ascii="Times New Roman" w:hAnsi="Times New Roman" w:cs="Symbol"/>
      <w:b/>
      <w:sz w:val="24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Wingdings"/>
    </w:rPr>
  </w:style>
  <w:style w:type="character" w:styleId="ListLabel7" w:customStyle="1">
    <w:name w:val="ListLabel 7"/>
    <w:qFormat/>
    <w:rPr>
      <w:rFonts w:ascii="Times New Roman" w:hAnsi="Times New Roman"/>
      <w:b/>
      <w:bCs/>
      <w:i w:val="false"/>
      <w:iCs w:val="false"/>
      <w:color w:val="00000A"/>
      <w:sz w:val="24"/>
    </w:rPr>
  </w:style>
  <w:style w:type="character" w:styleId="ListLabel8" w:customStyle="1">
    <w:name w:val="ListLabel 8"/>
    <w:qFormat/>
    <w:rPr>
      <w:rFonts w:ascii="Times New Roman" w:hAnsi="Times New Roman" w:cs="Symbol"/>
      <w:b/>
      <w:sz w:val="24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Wingdings"/>
    </w:rPr>
  </w:style>
  <w:style w:type="character" w:styleId="ListLabel11" w:customStyle="1">
    <w:name w:val="ListLabel 11"/>
    <w:qFormat/>
    <w:rPr>
      <w:rFonts w:ascii="Times New Roman" w:hAnsi="Times New Roman"/>
      <w:b/>
      <w:bCs/>
      <w:i w:val="false"/>
      <w:iCs w:val="false"/>
      <w:color w:val="00000A"/>
      <w:sz w:val="24"/>
    </w:rPr>
  </w:style>
  <w:style w:type="character" w:styleId="ListLabel12" w:customStyle="1">
    <w:name w:val="ListLabel 12"/>
    <w:qFormat/>
    <w:rPr>
      <w:rFonts w:ascii="Times New Roman" w:hAnsi="Times New Roman" w:cs="Symbol"/>
      <w:b/>
      <w:sz w:val="24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Wingdings"/>
    </w:rPr>
  </w:style>
  <w:style w:type="character" w:styleId="ListLabel15" w:customStyle="1">
    <w:name w:val="ListLabel 15"/>
    <w:rPr>
      <w:b/>
      <w:bCs/>
      <w:i w:val="false"/>
      <w:iCs w:val="false"/>
      <w:color w:val="00000A"/>
      <w:sz w:val="24"/>
    </w:rPr>
  </w:style>
  <w:style w:type="character" w:styleId="ListLabel16" w:customStyle="1">
    <w:name w:val="ListLabel 16"/>
    <w:rPr>
      <w:rFonts w:cs="Symbol"/>
      <w:b/>
      <w:sz w:val="24"/>
    </w:rPr>
  </w:style>
  <w:style w:type="character" w:styleId="ListLabel17" w:customStyle="1">
    <w:name w:val="ListLabel 17"/>
    <w:rPr>
      <w:rFonts w:cs="Courier New"/>
    </w:rPr>
  </w:style>
  <w:style w:type="character" w:styleId="ListLabel18" w:customStyle="1">
    <w:name w:val="ListLabel 18"/>
    <w:rPr>
      <w:rFonts w:cs="Wingdings"/>
    </w:rPr>
  </w:style>
  <w:style w:type="character" w:styleId="ListLabel19" w:customStyle="1">
    <w:name w:val="ListLabel 19"/>
    <w:rPr>
      <w:b/>
      <w:bCs/>
      <w:i w:val="false"/>
      <w:iCs w:val="false"/>
      <w:color w:val="00000A"/>
      <w:sz w:val="24"/>
    </w:rPr>
  </w:style>
  <w:style w:type="character" w:styleId="ListLabel20" w:customStyle="1">
    <w:name w:val="ListLabel 20"/>
    <w:rPr>
      <w:rFonts w:cs="Symbol"/>
      <w:b/>
      <w:sz w:val="24"/>
    </w:rPr>
  </w:style>
  <w:style w:type="character" w:styleId="ListLabel21" w:customStyle="1">
    <w:name w:val="ListLabel 21"/>
    <w:rPr>
      <w:rFonts w:cs="Courier New"/>
    </w:rPr>
  </w:style>
  <w:style w:type="character" w:styleId="ListLabel22" w:customStyle="1">
    <w:name w:val="ListLabel 22"/>
    <w:rPr>
      <w:rFonts w:cs="Wingdings"/>
    </w:rPr>
  </w:style>
  <w:style w:type="character" w:styleId="FontStyle18" w:customStyle="1">
    <w:name w:val="Font Style18"/>
    <w:rPr>
      <w:rFonts w:ascii="Times New Roman" w:hAnsi="Times New Roman" w:cs="Times New Roman"/>
      <w:sz w:val="22"/>
      <w:szCs w:val="22"/>
    </w:rPr>
  </w:style>
  <w:style w:type="character" w:styleId="ListLabel23" w:customStyle="1">
    <w:name w:val="ListLabel 23"/>
    <w:rPr>
      <w:b/>
      <w:bCs/>
      <w:i w:val="false"/>
      <w:iCs w:val="false"/>
      <w:color w:val="00000A"/>
      <w:sz w:val="24"/>
    </w:rPr>
  </w:style>
  <w:style w:type="character" w:styleId="ListLabel24" w:customStyle="1">
    <w:name w:val="ListLabel 24"/>
    <w:rPr>
      <w:rFonts w:cs="Symbol"/>
      <w:b/>
      <w:sz w:val="24"/>
    </w:rPr>
  </w:style>
  <w:style w:type="character" w:styleId="ListLabel25" w:customStyle="1">
    <w:name w:val="ListLabel 25"/>
    <w:rPr>
      <w:rFonts w:cs="Courier New"/>
    </w:rPr>
  </w:style>
  <w:style w:type="character" w:styleId="ListLabel26" w:customStyle="1">
    <w:name w:val="ListLabel 26"/>
    <w:rPr>
      <w:rFonts w:cs="Wingdings"/>
    </w:rPr>
  </w:style>
  <w:style w:type="character" w:styleId="ListLabel27" w:customStyle="1">
    <w:name w:val="ListLabel 27"/>
    <w:rPr>
      <w:b/>
      <w:bCs/>
      <w:i w:val="false"/>
      <w:iCs w:val="false"/>
      <w:color w:val="00000A"/>
      <w:sz w:val="24"/>
    </w:rPr>
  </w:style>
  <w:style w:type="character" w:styleId="ListLabel28" w:customStyle="1">
    <w:name w:val="ListLabel 28"/>
    <w:rPr>
      <w:rFonts w:cs="Symbol"/>
      <w:b/>
      <w:sz w:val="24"/>
    </w:rPr>
  </w:style>
  <w:style w:type="character" w:styleId="ListLabel29" w:customStyle="1">
    <w:name w:val="ListLabel 29"/>
    <w:rPr>
      <w:rFonts w:cs="Courier New"/>
    </w:rPr>
  </w:style>
  <w:style w:type="character" w:styleId="ListLabel30" w:customStyle="1">
    <w:name w:val="ListLabel 30"/>
    <w:rPr>
      <w:rFonts w:cs="Wingdings"/>
    </w:rPr>
  </w:style>
  <w:style w:type="character" w:styleId="ListLabel31" w:customStyle="1">
    <w:name w:val="ListLabel 31"/>
    <w:rPr>
      <w:b/>
      <w:bCs/>
      <w:i w:val="false"/>
      <w:iCs w:val="false"/>
      <w:color w:val="00000A"/>
      <w:sz w:val="24"/>
    </w:rPr>
  </w:style>
  <w:style w:type="character" w:styleId="ListLabel32" w:customStyle="1">
    <w:name w:val="ListLabel 32"/>
    <w:rPr>
      <w:rFonts w:cs="Symbol"/>
      <w:b/>
      <w:sz w:val="24"/>
    </w:rPr>
  </w:style>
  <w:style w:type="character" w:styleId="ListLabel33" w:customStyle="1">
    <w:name w:val="ListLabel 33"/>
    <w:rPr>
      <w:rFonts w:cs="Courier New"/>
    </w:rPr>
  </w:style>
  <w:style w:type="character" w:styleId="ListLabel34" w:customStyle="1">
    <w:name w:val="ListLabel 34"/>
    <w:rPr>
      <w:rFonts w:cs="Wingdings"/>
    </w:rPr>
  </w:style>
  <w:style w:type="character" w:styleId="ListLabel35" w:customStyle="1">
    <w:name w:val="ListLabel 35"/>
    <w:rPr>
      <w:b/>
      <w:bCs/>
      <w:i w:val="false"/>
      <w:iCs w:val="false"/>
      <w:color w:val="00000A"/>
      <w:sz w:val="24"/>
    </w:rPr>
  </w:style>
  <w:style w:type="character" w:styleId="ListLabel36" w:customStyle="1">
    <w:name w:val="ListLabel 36"/>
    <w:rPr>
      <w:rFonts w:cs="Symbol"/>
      <w:b/>
      <w:sz w:val="24"/>
    </w:rPr>
  </w:style>
  <w:style w:type="character" w:styleId="ListLabel37" w:customStyle="1">
    <w:name w:val="ListLabel 37"/>
    <w:rPr>
      <w:rFonts w:cs="Courier New"/>
    </w:rPr>
  </w:style>
  <w:style w:type="character" w:styleId="ListLabel38" w:customStyle="1">
    <w:name w:val="ListLabel 38"/>
    <w:rPr>
      <w:rFonts w:cs="Wingdings"/>
    </w:rPr>
  </w:style>
  <w:style w:type="character" w:styleId="ListLabel39" w:customStyle="1">
    <w:name w:val="ListLabel 39"/>
    <w:rPr>
      <w:b/>
      <w:bCs/>
      <w:i w:val="false"/>
      <w:iCs w:val="false"/>
      <w:color w:val="00000A"/>
      <w:sz w:val="24"/>
    </w:rPr>
  </w:style>
  <w:style w:type="character" w:styleId="ListLabel40" w:customStyle="1">
    <w:name w:val="ListLabel 40"/>
    <w:rPr>
      <w:rFonts w:cs="Symbol"/>
      <w:b/>
      <w:sz w:val="24"/>
    </w:rPr>
  </w:style>
  <w:style w:type="character" w:styleId="ListLabel41" w:customStyle="1">
    <w:name w:val="ListLabel 41"/>
    <w:rPr>
      <w:rFonts w:cs="Courier New"/>
    </w:rPr>
  </w:style>
  <w:style w:type="character" w:styleId="ListLabel42" w:customStyle="1">
    <w:name w:val="ListLabel 42"/>
    <w:rPr>
      <w:rFonts w:cs="Wingdings"/>
    </w:rPr>
  </w:style>
  <w:style w:type="character" w:styleId="ListLabel43" w:customStyle="1">
    <w:name w:val="ListLabel 43"/>
    <w:rPr>
      <w:b/>
      <w:bCs/>
      <w:i w:val="false"/>
      <w:iCs w:val="false"/>
      <w:color w:val="00000A"/>
      <w:sz w:val="24"/>
    </w:rPr>
  </w:style>
  <w:style w:type="character" w:styleId="ListLabel44" w:customStyle="1">
    <w:name w:val="ListLabel 44"/>
    <w:rPr>
      <w:rFonts w:cs="Symbol"/>
      <w:b/>
      <w:sz w:val="24"/>
    </w:rPr>
  </w:style>
  <w:style w:type="character" w:styleId="ListLabel45" w:customStyle="1">
    <w:name w:val="ListLabel 45"/>
    <w:rPr>
      <w:rFonts w:cs="Courier New"/>
    </w:rPr>
  </w:style>
  <w:style w:type="character" w:styleId="ListLabel46" w:customStyle="1">
    <w:name w:val="ListLabel 46"/>
    <w:rPr>
      <w:rFonts w:cs="Wingdings"/>
    </w:rPr>
  </w:style>
  <w:style w:type="character" w:styleId="ListLabel47" w:customStyle="1">
    <w:name w:val="ListLabel 47"/>
    <w:rPr>
      <w:b/>
      <w:bCs/>
      <w:i w:val="false"/>
      <w:iCs w:val="false"/>
      <w:color w:val="00000A"/>
      <w:sz w:val="24"/>
    </w:rPr>
  </w:style>
  <w:style w:type="character" w:styleId="ListLabel48" w:customStyle="1">
    <w:name w:val="ListLabel 48"/>
    <w:rPr>
      <w:rFonts w:cs="Symbol"/>
      <w:b/>
      <w:sz w:val="24"/>
    </w:rPr>
  </w:style>
  <w:style w:type="character" w:styleId="ListLabel49" w:customStyle="1">
    <w:name w:val="ListLabel 49"/>
    <w:rPr>
      <w:rFonts w:cs="Courier New"/>
    </w:rPr>
  </w:style>
  <w:style w:type="character" w:styleId="ListLabel50" w:customStyle="1">
    <w:name w:val="ListLabel 50"/>
    <w:rPr>
      <w:rFonts w:cs="Wingdings"/>
    </w:rPr>
  </w:style>
  <w:style w:type="character" w:styleId="ListLabel51" w:customStyle="1">
    <w:name w:val="ListLabel 51"/>
    <w:rPr>
      <w:b/>
      <w:bCs/>
      <w:i w:val="false"/>
      <w:iCs w:val="false"/>
      <w:color w:val="00000A"/>
      <w:sz w:val="24"/>
    </w:rPr>
  </w:style>
  <w:style w:type="character" w:styleId="ListLabel52" w:customStyle="1">
    <w:name w:val="ListLabel 52"/>
    <w:rPr>
      <w:rFonts w:cs="Symbol"/>
      <w:b/>
      <w:sz w:val="24"/>
    </w:rPr>
  </w:style>
  <w:style w:type="character" w:styleId="ListLabel53" w:customStyle="1">
    <w:name w:val="ListLabel 53"/>
    <w:rPr>
      <w:rFonts w:cs="Courier New"/>
    </w:rPr>
  </w:style>
  <w:style w:type="character" w:styleId="ListLabel54" w:customStyle="1">
    <w:name w:val="ListLabel 54"/>
    <w:rPr>
      <w:rFonts w:cs="Wingdings"/>
    </w:rPr>
  </w:style>
  <w:style w:type="character" w:styleId="ListLabel55" w:customStyle="1">
    <w:name w:val="ListLabel 55"/>
    <w:rPr>
      <w:b/>
      <w:bCs/>
      <w:i w:val="false"/>
      <w:iCs w:val="false"/>
      <w:color w:val="00000A"/>
      <w:sz w:val="24"/>
    </w:rPr>
  </w:style>
  <w:style w:type="character" w:styleId="ListLabel56" w:customStyle="1">
    <w:name w:val="ListLabel 56"/>
    <w:rPr>
      <w:rFonts w:cs="Symbol"/>
      <w:b/>
      <w:sz w:val="24"/>
    </w:rPr>
  </w:style>
  <w:style w:type="character" w:styleId="ListLabel57" w:customStyle="1">
    <w:name w:val="ListLabel 57"/>
    <w:rPr>
      <w:rFonts w:cs="Courier New"/>
    </w:rPr>
  </w:style>
  <w:style w:type="character" w:styleId="ListLabel58" w:customStyle="1">
    <w:name w:val="ListLabel 58"/>
    <w:rPr>
      <w:rFonts w:cs="Wingdings"/>
    </w:rPr>
  </w:style>
  <w:style w:type="character" w:styleId="ListLabel59" w:customStyle="1">
    <w:name w:val="ListLabel 59"/>
    <w:rPr>
      <w:b/>
      <w:bCs/>
      <w:i w:val="false"/>
      <w:iCs w:val="false"/>
      <w:color w:val="00000A"/>
      <w:sz w:val="24"/>
    </w:rPr>
  </w:style>
  <w:style w:type="character" w:styleId="ListLabel60" w:customStyle="1">
    <w:name w:val="ListLabel 60"/>
    <w:rPr>
      <w:rFonts w:cs="Symbol"/>
      <w:b/>
      <w:sz w:val="24"/>
    </w:rPr>
  </w:style>
  <w:style w:type="character" w:styleId="ListLabel61" w:customStyle="1">
    <w:name w:val="ListLabel 61"/>
    <w:rPr>
      <w:rFonts w:cs="Courier New"/>
    </w:rPr>
  </w:style>
  <w:style w:type="character" w:styleId="ListLabel62" w:customStyle="1">
    <w:name w:val="ListLabel 62"/>
    <w:rPr>
      <w:rFonts w:cs="Wingdings"/>
    </w:rPr>
  </w:style>
  <w:style w:type="character" w:styleId="ListLabel63" w:customStyle="1">
    <w:name w:val="ListLabel 63"/>
    <w:rPr>
      <w:b/>
      <w:bCs/>
      <w:i w:val="false"/>
      <w:iCs w:val="false"/>
      <w:color w:val="00000A"/>
      <w:sz w:val="24"/>
    </w:rPr>
  </w:style>
  <w:style w:type="character" w:styleId="ListLabel64" w:customStyle="1">
    <w:name w:val="ListLabel 64"/>
    <w:rPr>
      <w:rFonts w:cs="Symbol"/>
      <w:b/>
      <w:sz w:val="24"/>
    </w:rPr>
  </w:style>
  <w:style w:type="character" w:styleId="ListLabel65" w:customStyle="1">
    <w:name w:val="ListLabel 65"/>
    <w:rPr>
      <w:rFonts w:cs="Courier New"/>
    </w:rPr>
  </w:style>
  <w:style w:type="character" w:styleId="ListLabel66" w:customStyle="1">
    <w:name w:val="ListLabel 66"/>
    <w:rPr>
      <w:rFonts w:cs="Wingdings"/>
    </w:rPr>
  </w:style>
  <w:style w:type="character" w:styleId="ListLabel67" w:customStyle="1">
    <w:name w:val="ListLabel 67"/>
    <w:rPr>
      <w:b/>
      <w:bCs/>
      <w:i w:val="false"/>
      <w:iCs w:val="false"/>
      <w:color w:val="00000A"/>
      <w:sz w:val="24"/>
    </w:rPr>
  </w:style>
  <w:style w:type="character" w:styleId="ListLabel68" w:customStyle="1">
    <w:name w:val="ListLabel 68"/>
    <w:rPr>
      <w:rFonts w:cs="Symbol"/>
      <w:b/>
      <w:sz w:val="24"/>
    </w:rPr>
  </w:style>
  <w:style w:type="character" w:styleId="ListLabel69" w:customStyle="1">
    <w:name w:val="ListLabel 69"/>
    <w:rPr>
      <w:rFonts w:cs="Courier New"/>
    </w:rPr>
  </w:style>
  <w:style w:type="character" w:styleId="ListLabel70" w:customStyle="1">
    <w:name w:val="ListLabel 70"/>
    <w:rPr>
      <w:rFonts w:cs="Wingdings"/>
    </w:rPr>
  </w:style>
  <w:style w:type="character" w:styleId="WW8Num1z0" w:customStyle="1">
    <w:name w:val="WW8Num1z0"/>
    <w:rPr>
      <w:rFonts w:eastAsia="Liberation Serif;Times New Roma" w:cs="Times New Roman"/>
      <w:sz w:val="18"/>
      <w:szCs w:val="18"/>
    </w:rPr>
  </w:style>
  <w:style w:type="character" w:styleId="ListLabel71" w:customStyle="1">
    <w:name w:val="ListLabel 71"/>
    <w:rPr>
      <w:b/>
      <w:bCs/>
      <w:i w:val="false"/>
      <w:iCs w:val="false"/>
      <w:color w:val="00000A"/>
      <w:sz w:val="24"/>
    </w:rPr>
  </w:style>
  <w:style w:type="character" w:styleId="ListLabel72" w:customStyle="1">
    <w:name w:val="ListLabel 72"/>
    <w:rPr>
      <w:rFonts w:cs="Symbol"/>
      <w:b/>
      <w:sz w:val="24"/>
    </w:rPr>
  </w:style>
  <w:style w:type="character" w:styleId="ListLabel73" w:customStyle="1">
    <w:name w:val="ListLabel 73"/>
    <w:rPr>
      <w:rFonts w:cs="Courier New"/>
    </w:rPr>
  </w:style>
  <w:style w:type="character" w:styleId="ListLabel74" w:customStyle="1">
    <w:name w:val="ListLabel 74"/>
    <w:rPr>
      <w:rFonts w:cs="Wingdings"/>
    </w:rPr>
  </w:style>
  <w:style w:type="character" w:styleId="ListLabel75" w:customStyle="1">
    <w:name w:val="ListLabel 75"/>
    <w:rPr>
      <w:sz w:val="18"/>
      <w:szCs w:val="18"/>
    </w:rPr>
  </w:style>
  <w:style w:type="character" w:styleId="ListLabel76" w:customStyle="1">
    <w:name w:val="ListLabel 76"/>
    <w:rPr>
      <w:b/>
      <w:bCs/>
      <w:i w:val="false"/>
      <w:iCs w:val="false"/>
      <w:color w:val="00000A"/>
      <w:sz w:val="24"/>
    </w:rPr>
  </w:style>
  <w:style w:type="character" w:styleId="ListLabel77" w:customStyle="1">
    <w:name w:val="ListLabel 77"/>
    <w:rPr>
      <w:rFonts w:cs="Symbol"/>
      <w:b/>
      <w:sz w:val="24"/>
    </w:rPr>
  </w:style>
  <w:style w:type="character" w:styleId="ListLabel78" w:customStyle="1">
    <w:name w:val="ListLabel 78"/>
    <w:rPr>
      <w:rFonts w:cs="Courier New"/>
    </w:rPr>
  </w:style>
  <w:style w:type="character" w:styleId="ListLabel79" w:customStyle="1">
    <w:name w:val="ListLabel 79"/>
    <w:rPr>
      <w:rFonts w:cs="Wingdings"/>
    </w:rPr>
  </w:style>
  <w:style w:type="character" w:styleId="ListLabel80" w:customStyle="1">
    <w:name w:val="ListLabel 80"/>
    <w:rPr>
      <w:sz w:val="18"/>
      <w:szCs w:val="18"/>
    </w:rPr>
  </w:style>
  <w:style w:type="character" w:styleId="ListLabel81" w:customStyle="1">
    <w:name w:val="ListLabel 81"/>
    <w:rPr>
      <w:b/>
      <w:bCs/>
      <w:i w:val="false"/>
      <w:iCs w:val="false"/>
      <w:color w:val="00000A"/>
      <w:sz w:val="24"/>
    </w:rPr>
  </w:style>
  <w:style w:type="character" w:styleId="ListLabel82" w:customStyle="1">
    <w:name w:val="ListLabel 82"/>
    <w:rPr>
      <w:rFonts w:cs="Symbol"/>
      <w:b/>
      <w:sz w:val="24"/>
    </w:rPr>
  </w:style>
  <w:style w:type="character" w:styleId="ListLabel83" w:customStyle="1">
    <w:name w:val="ListLabel 83"/>
    <w:rPr>
      <w:rFonts w:cs="Courier New"/>
    </w:rPr>
  </w:style>
  <w:style w:type="character" w:styleId="ListLabel84" w:customStyle="1">
    <w:name w:val="ListLabel 84"/>
    <w:rPr>
      <w:rFonts w:cs="Wingdings"/>
    </w:rPr>
  </w:style>
  <w:style w:type="character" w:styleId="ListLabel85" w:customStyle="1">
    <w:name w:val="ListLabel 85"/>
    <w:rPr>
      <w:sz w:val="18"/>
      <w:szCs w:val="18"/>
    </w:rPr>
  </w:style>
  <w:style w:type="character" w:styleId="ListLabel86" w:customStyle="1">
    <w:name w:val="ListLabel 86"/>
    <w:rPr>
      <w:b/>
      <w:bCs/>
      <w:i w:val="false"/>
      <w:iCs w:val="false"/>
      <w:color w:val="00000A"/>
      <w:sz w:val="24"/>
    </w:rPr>
  </w:style>
  <w:style w:type="character" w:styleId="ListLabel87" w:customStyle="1">
    <w:name w:val="ListLabel 87"/>
    <w:rPr>
      <w:rFonts w:cs="Symbol"/>
      <w:b/>
      <w:sz w:val="24"/>
    </w:rPr>
  </w:style>
  <w:style w:type="character" w:styleId="ListLabel88" w:customStyle="1">
    <w:name w:val="ListLabel 88"/>
    <w:rPr>
      <w:rFonts w:cs="Courier New"/>
    </w:rPr>
  </w:style>
  <w:style w:type="character" w:styleId="ListLabel89" w:customStyle="1">
    <w:name w:val="ListLabel 89"/>
    <w:rPr>
      <w:rFonts w:cs="Wingdings"/>
    </w:rPr>
  </w:style>
  <w:style w:type="character" w:styleId="ListLabel90" w:customStyle="1">
    <w:name w:val="ListLabel 90"/>
    <w:rPr>
      <w:sz w:val="18"/>
      <w:szCs w:val="18"/>
    </w:rPr>
  </w:style>
  <w:style w:type="character" w:styleId="ListLabel91" w:customStyle="1">
    <w:name w:val="ListLabel 91"/>
    <w:rPr>
      <w:b/>
      <w:bCs/>
      <w:i w:val="false"/>
      <w:iCs w:val="false"/>
      <w:color w:val="00000A"/>
      <w:sz w:val="24"/>
    </w:rPr>
  </w:style>
  <w:style w:type="character" w:styleId="ListLabel92" w:customStyle="1">
    <w:name w:val="ListLabel 92"/>
    <w:rPr>
      <w:rFonts w:cs="Symbol"/>
      <w:b/>
      <w:sz w:val="24"/>
    </w:rPr>
  </w:style>
  <w:style w:type="character" w:styleId="ListLabel93" w:customStyle="1">
    <w:name w:val="ListLabel 93"/>
    <w:rPr>
      <w:rFonts w:cs="Courier New"/>
    </w:rPr>
  </w:style>
  <w:style w:type="character" w:styleId="ListLabel94" w:customStyle="1">
    <w:name w:val="ListLabel 94"/>
    <w:rPr>
      <w:rFonts w:cs="Wingdings"/>
    </w:rPr>
  </w:style>
  <w:style w:type="character" w:styleId="ListLabel95" w:customStyle="1">
    <w:name w:val="ListLabel 95"/>
    <w:rPr>
      <w:sz w:val="18"/>
      <w:szCs w:val="18"/>
    </w:rPr>
  </w:style>
  <w:style w:type="character" w:styleId="ListLabel96" w:customStyle="1">
    <w:name w:val="ListLabel 96"/>
    <w:rPr>
      <w:b/>
      <w:bCs/>
      <w:i w:val="false"/>
      <w:iCs w:val="false"/>
      <w:color w:val="00000A"/>
      <w:sz w:val="24"/>
    </w:rPr>
  </w:style>
  <w:style w:type="character" w:styleId="ListLabel97" w:customStyle="1">
    <w:name w:val="ListLabel 97"/>
    <w:rPr>
      <w:rFonts w:cs="Symbol"/>
      <w:b/>
      <w:sz w:val="24"/>
    </w:rPr>
  </w:style>
  <w:style w:type="character" w:styleId="ListLabel98" w:customStyle="1">
    <w:name w:val="ListLabel 98"/>
    <w:rPr>
      <w:rFonts w:cs="Courier New"/>
    </w:rPr>
  </w:style>
  <w:style w:type="character" w:styleId="ListLabel99" w:customStyle="1">
    <w:name w:val="ListLabel 99"/>
    <w:rPr>
      <w:rFonts w:cs="Wingdings"/>
    </w:rPr>
  </w:style>
  <w:style w:type="character" w:styleId="ListLabel100" w:customStyle="1">
    <w:name w:val="ListLabel 100"/>
    <w:rPr>
      <w:sz w:val="18"/>
      <w:szCs w:val="18"/>
    </w:rPr>
  </w:style>
  <w:style w:type="character" w:styleId="ListLabel101" w:customStyle="1">
    <w:name w:val="ListLabel 101"/>
    <w:rPr>
      <w:b/>
      <w:bCs/>
      <w:i w:val="false"/>
      <w:iCs w:val="false"/>
      <w:color w:val="00000A"/>
      <w:sz w:val="24"/>
    </w:rPr>
  </w:style>
  <w:style w:type="character" w:styleId="ListLabel102" w:customStyle="1">
    <w:name w:val="ListLabel 102"/>
    <w:rPr>
      <w:rFonts w:cs="Symbol"/>
      <w:b/>
      <w:sz w:val="24"/>
    </w:rPr>
  </w:style>
  <w:style w:type="character" w:styleId="ListLabel103" w:customStyle="1">
    <w:name w:val="ListLabel 103"/>
    <w:rPr>
      <w:rFonts w:cs="Courier New"/>
    </w:rPr>
  </w:style>
  <w:style w:type="character" w:styleId="ListLabel104" w:customStyle="1">
    <w:name w:val="ListLabel 104"/>
    <w:rPr>
      <w:rFonts w:cs="Wingdings"/>
    </w:rPr>
  </w:style>
  <w:style w:type="character" w:styleId="ListLabel105" w:customStyle="1">
    <w:name w:val="ListLabel 105"/>
    <w:rPr>
      <w:sz w:val="18"/>
      <w:szCs w:val="18"/>
    </w:rPr>
  </w:style>
  <w:style w:type="character" w:styleId="ListLabel106" w:customStyle="1">
    <w:name w:val="ListLabel 106"/>
    <w:rPr>
      <w:b/>
      <w:bCs/>
      <w:i w:val="false"/>
      <w:iCs w:val="false"/>
      <w:color w:val="00000A"/>
      <w:sz w:val="24"/>
    </w:rPr>
  </w:style>
  <w:style w:type="character" w:styleId="ListLabel107" w:customStyle="1">
    <w:name w:val="ListLabel 107"/>
    <w:rPr>
      <w:rFonts w:cs="Symbol"/>
      <w:b/>
      <w:sz w:val="24"/>
    </w:rPr>
  </w:style>
  <w:style w:type="character" w:styleId="ListLabel108" w:customStyle="1">
    <w:name w:val="ListLabel 108"/>
    <w:rPr>
      <w:rFonts w:cs="Courier New"/>
    </w:rPr>
  </w:style>
  <w:style w:type="character" w:styleId="ListLabel109" w:customStyle="1">
    <w:name w:val="ListLabel 109"/>
    <w:rPr>
      <w:rFonts w:cs="Wingdings"/>
    </w:rPr>
  </w:style>
  <w:style w:type="character" w:styleId="ListLabel110" w:customStyle="1">
    <w:name w:val="ListLabel 110"/>
    <w:rPr>
      <w:sz w:val="18"/>
      <w:szCs w:val="18"/>
    </w:rPr>
  </w:style>
  <w:style w:type="character" w:styleId="ListLabel111" w:customStyle="1">
    <w:name w:val="ListLabel 111"/>
    <w:rPr>
      <w:b/>
      <w:bCs/>
      <w:i w:val="false"/>
      <w:iCs w:val="false"/>
      <w:color w:val="00000A"/>
      <w:sz w:val="24"/>
    </w:rPr>
  </w:style>
  <w:style w:type="character" w:styleId="ListLabel112" w:customStyle="1">
    <w:name w:val="ListLabel 112"/>
    <w:rPr>
      <w:rFonts w:cs="Symbol"/>
      <w:b/>
      <w:sz w:val="24"/>
    </w:rPr>
  </w:style>
  <w:style w:type="character" w:styleId="ListLabel113" w:customStyle="1">
    <w:name w:val="ListLabel 113"/>
    <w:rPr>
      <w:rFonts w:cs="Courier New"/>
    </w:rPr>
  </w:style>
  <w:style w:type="character" w:styleId="ListLabel114" w:customStyle="1">
    <w:name w:val="ListLabel 114"/>
    <w:rPr>
      <w:rFonts w:cs="Wingdings"/>
    </w:rPr>
  </w:style>
  <w:style w:type="character" w:styleId="ListLabel115" w:customStyle="1">
    <w:name w:val="ListLabel 115"/>
    <w:rPr>
      <w:sz w:val="18"/>
      <w:szCs w:val="18"/>
    </w:rPr>
  </w:style>
  <w:style w:type="character" w:styleId="ListLabel116" w:customStyle="1">
    <w:name w:val="ListLabel 116"/>
    <w:rPr>
      <w:b/>
      <w:bCs/>
      <w:i w:val="false"/>
      <w:iCs w:val="false"/>
      <w:color w:val="00000A"/>
      <w:sz w:val="24"/>
    </w:rPr>
  </w:style>
  <w:style w:type="character" w:styleId="ListLabel117" w:customStyle="1">
    <w:name w:val="ListLabel 117"/>
    <w:rPr>
      <w:rFonts w:cs="Symbol"/>
      <w:b/>
      <w:sz w:val="24"/>
    </w:rPr>
  </w:style>
  <w:style w:type="character" w:styleId="ListLabel118" w:customStyle="1">
    <w:name w:val="ListLabel 118"/>
    <w:rPr>
      <w:rFonts w:cs="Courier New"/>
    </w:rPr>
  </w:style>
  <w:style w:type="character" w:styleId="ListLabel119" w:customStyle="1">
    <w:name w:val="ListLabel 119"/>
    <w:rPr>
      <w:rFonts w:cs="Wingdings"/>
    </w:rPr>
  </w:style>
  <w:style w:type="character" w:styleId="ListLabel120" w:customStyle="1">
    <w:name w:val="ListLabel 120"/>
    <w:rPr>
      <w:sz w:val="18"/>
      <w:szCs w:val="18"/>
    </w:rPr>
  </w:style>
  <w:style w:type="character" w:styleId="ListLabel121" w:customStyle="1">
    <w:name w:val="ListLabel 121"/>
    <w:rPr>
      <w:b/>
      <w:bCs/>
      <w:i w:val="false"/>
      <w:iCs w:val="false"/>
      <w:color w:val="00000A"/>
      <w:sz w:val="24"/>
    </w:rPr>
  </w:style>
  <w:style w:type="character" w:styleId="ListLabel122" w:customStyle="1">
    <w:name w:val="ListLabel 122"/>
    <w:rPr>
      <w:rFonts w:cs="Symbol"/>
      <w:b/>
      <w:sz w:val="24"/>
    </w:rPr>
  </w:style>
  <w:style w:type="character" w:styleId="ListLabel123" w:customStyle="1">
    <w:name w:val="ListLabel 123"/>
    <w:rPr>
      <w:rFonts w:cs="Courier New"/>
    </w:rPr>
  </w:style>
  <w:style w:type="character" w:styleId="ListLabel124" w:customStyle="1">
    <w:name w:val="ListLabel 124"/>
    <w:rPr>
      <w:rFonts w:cs="Wingdings"/>
    </w:rPr>
  </w:style>
  <w:style w:type="character" w:styleId="ListLabel125" w:customStyle="1">
    <w:name w:val="ListLabel 125"/>
    <w:rPr>
      <w:sz w:val="18"/>
      <w:szCs w:val="18"/>
    </w:rPr>
  </w:style>
  <w:style w:type="character" w:styleId="ListLabel126" w:customStyle="1">
    <w:name w:val="ListLabel 126"/>
    <w:rPr>
      <w:b/>
      <w:bCs/>
      <w:i w:val="false"/>
      <w:iCs w:val="false"/>
      <w:color w:val="00000A"/>
      <w:sz w:val="24"/>
    </w:rPr>
  </w:style>
  <w:style w:type="character" w:styleId="ListLabel127" w:customStyle="1">
    <w:name w:val="ListLabel 127"/>
    <w:rPr>
      <w:rFonts w:cs="Symbol"/>
      <w:b/>
      <w:sz w:val="24"/>
    </w:rPr>
  </w:style>
  <w:style w:type="character" w:styleId="ListLabel128" w:customStyle="1">
    <w:name w:val="ListLabel 128"/>
    <w:rPr>
      <w:rFonts w:cs="Courier New"/>
    </w:rPr>
  </w:style>
  <w:style w:type="character" w:styleId="ListLabel129" w:customStyle="1">
    <w:name w:val="ListLabel 129"/>
    <w:rPr>
      <w:rFonts w:cs="Wingdings"/>
    </w:rPr>
  </w:style>
  <w:style w:type="character" w:styleId="ListLabel130" w:customStyle="1">
    <w:name w:val="ListLabel 130"/>
    <w:rPr>
      <w:sz w:val="18"/>
      <w:szCs w:val="18"/>
    </w:rPr>
  </w:style>
  <w:style w:type="character" w:styleId="ListLabel131" w:customStyle="1">
    <w:name w:val="ListLabel 131"/>
    <w:rPr>
      <w:b/>
      <w:bCs/>
      <w:i w:val="false"/>
      <w:iCs w:val="false"/>
      <w:color w:val="00000A"/>
      <w:sz w:val="24"/>
    </w:rPr>
  </w:style>
  <w:style w:type="character" w:styleId="ListLabel132" w:customStyle="1">
    <w:name w:val="ListLabel 132"/>
    <w:rPr>
      <w:rFonts w:cs="Symbol"/>
      <w:b/>
      <w:sz w:val="24"/>
    </w:rPr>
  </w:style>
  <w:style w:type="character" w:styleId="ListLabel133" w:customStyle="1">
    <w:name w:val="ListLabel 133"/>
    <w:rPr>
      <w:rFonts w:cs="Courier New"/>
    </w:rPr>
  </w:style>
  <w:style w:type="character" w:styleId="ListLabel134" w:customStyle="1">
    <w:name w:val="ListLabel 134"/>
    <w:rPr>
      <w:rFonts w:cs="Wingdings"/>
    </w:rPr>
  </w:style>
  <w:style w:type="character" w:styleId="ListLabel135" w:customStyle="1">
    <w:name w:val="ListLabel 135"/>
    <w:rPr>
      <w:sz w:val="18"/>
      <w:szCs w:val="18"/>
    </w:rPr>
  </w:style>
  <w:style w:type="character" w:styleId="ListLabel136" w:customStyle="1">
    <w:name w:val="ListLabel 136"/>
    <w:rPr>
      <w:b/>
      <w:bCs/>
      <w:i w:val="false"/>
      <w:iCs w:val="false"/>
      <w:color w:val="00000A"/>
      <w:sz w:val="24"/>
    </w:rPr>
  </w:style>
  <w:style w:type="character" w:styleId="ListLabel137" w:customStyle="1">
    <w:name w:val="ListLabel 137"/>
    <w:rPr>
      <w:rFonts w:cs="Symbol"/>
      <w:b/>
      <w:sz w:val="24"/>
    </w:rPr>
  </w:style>
  <w:style w:type="character" w:styleId="ListLabel138" w:customStyle="1">
    <w:name w:val="ListLabel 138"/>
    <w:rPr>
      <w:rFonts w:cs="Courier New"/>
    </w:rPr>
  </w:style>
  <w:style w:type="character" w:styleId="ListLabel139" w:customStyle="1">
    <w:name w:val="ListLabel 139"/>
    <w:rPr>
      <w:rFonts w:cs="Wingdings"/>
    </w:rPr>
  </w:style>
  <w:style w:type="character" w:styleId="ListLabel140" w:customStyle="1">
    <w:name w:val="ListLabel 140"/>
    <w:rPr>
      <w:sz w:val="18"/>
      <w:szCs w:val="18"/>
    </w:rPr>
  </w:style>
  <w:style w:type="character" w:styleId="ListLabel141" w:customStyle="1">
    <w:name w:val="ListLabel 141"/>
    <w:rPr>
      <w:b/>
      <w:bCs/>
      <w:i w:val="false"/>
      <w:iCs w:val="false"/>
      <w:color w:val="00000A"/>
      <w:sz w:val="24"/>
    </w:rPr>
  </w:style>
  <w:style w:type="character" w:styleId="ListLabel142" w:customStyle="1">
    <w:name w:val="ListLabel 142"/>
    <w:rPr>
      <w:rFonts w:cs="Symbol"/>
      <w:b/>
      <w:sz w:val="24"/>
    </w:rPr>
  </w:style>
  <w:style w:type="character" w:styleId="ListLabel143" w:customStyle="1">
    <w:name w:val="ListLabel 143"/>
    <w:rPr>
      <w:rFonts w:cs="Courier New"/>
    </w:rPr>
  </w:style>
  <w:style w:type="character" w:styleId="ListLabel144" w:customStyle="1">
    <w:name w:val="ListLabel 144"/>
    <w:rPr>
      <w:rFonts w:cs="Wingdings"/>
    </w:rPr>
  </w:style>
  <w:style w:type="character" w:styleId="ListLabel145" w:customStyle="1">
    <w:name w:val="ListLabel 145"/>
    <w:rPr>
      <w:sz w:val="18"/>
      <w:szCs w:val="18"/>
    </w:rPr>
  </w:style>
  <w:style w:type="character" w:styleId="ListLabel146" w:customStyle="1">
    <w:name w:val="ListLabel 146"/>
    <w:rPr>
      <w:b/>
      <w:bCs/>
      <w:i w:val="false"/>
      <w:iCs w:val="false"/>
      <w:color w:val="00000A"/>
      <w:sz w:val="24"/>
    </w:rPr>
  </w:style>
  <w:style w:type="character" w:styleId="ListLabel147" w:customStyle="1">
    <w:name w:val="ListLabel 147"/>
    <w:rPr>
      <w:rFonts w:cs="Symbol"/>
      <w:b/>
      <w:sz w:val="24"/>
    </w:rPr>
  </w:style>
  <w:style w:type="character" w:styleId="ListLabel148" w:customStyle="1">
    <w:name w:val="ListLabel 148"/>
    <w:rPr>
      <w:rFonts w:cs="Courier New"/>
    </w:rPr>
  </w:style>
  <w:style w:type="character" w:styleId="ListLabel149" w:customStyle="1">
    <w:name w:val="ListLabel 149"/>
    <w:rPr>
      <w:rFonts w:cs="Wingdings"/>
    </w:rPr>
  </w:style>
  <w:style w:type="character" w:styleId="ListLabel150" w:customStyle="1">
    <w:name w:val="ListLabel 150"/>
    <w:rPr>
      <w:sz w:val="18"/>
      <w:szCs w:val="18"/>
    </w:rPr>
  </w:style>
  <w:style w:type="character" w:styleId="ListLabel151" w:customStyle="1">
    <w:name w:val="ListLabel 151"/>
    <w:rPr>
      <w:b/>
      <w:bCs/>
      <w:i w:val="false"/>
      <w:iCs w:val="false"/>
      <w:color w:val="00000A"/>
      <w:sz w:val="24"/>
    </w:rPr>
  </w:style>
  <w:style w:type="character" w:styleId="ListLabel152" w:customStyle="1">
    <w:name w:val="ListLabel 152"/>
    <w:rPr>
      <w:rFonts w:cs="Symbol"/>
      <w:b/>
      <w:sz w:val="24"/>
    </w:rPr>
  </w:style>
  <w:style w:type="character" w:styleId="ListLabel153" w:customStyle="1">
    <w:name w:val="ListLabel 153"/>
    <w:rPr>
      <w:rFonts w:cs="Courier New"/>
    </w:rPr>
  </w:style>
  <w:style w:type="character" w:styleId="ListLabel154" w:customStyle="1">
    <w:name w:val="ListLabel 154"/>
    <w:rPr>
      <w:rFonts w:cs="Wingdings"/>
    </w:rPr>
  </w:style>
  <w:style w:type="character" w:styleId="ListLabel155" w:customStyle="1">
    <w:name w:val="ListLabel 155"/>
    <w:rPr>
      <w:sz w:val="18"/>
      <w:szCs w:val="18"/>
    </w:rPr>
  </w:style>
  <w:style w:type="character" w:styleId="ListLabel156" w:customStyle="1">
    <w:name w:val="ListLabel 156"/>
    <w:rPr>
      <w:b/>
      <w:bCs/>
      <w:i w:val="false"/>
      <w:iCs w:val="false"/>
      <w:color w:val="00000A"/>
      <w:sz w:val="24"/>
    </w:rPr>
  </w:style>
  <w:style w:type="character" w:styleId="ListLabel157" w:customStyle="1">
    <w:name w:val="ListLabel 157"/>
    <w:rPr>
      <w:rFonts w:cs="Symbol"/>
      <w:b/>
      <w:sz w:val="24"/>
    </w:rPr>
  </w:style>
  <w:style w:type="character" w:styleId="ListLabel158" w:customStyle="1">
    <w:name w:val="ListLabel 158"/>
    <w:rPr>
      <w:rFonts w:cs="Courier New"/>
    </w:rPr>
  </w:style>
  <w:style w:type="character" w:styleId="ListLabel159" w:customStyle="1">
    <w:name w:val="ListLabel 159"/>
    <w:rPr>
      <w:rFonts w:cs="Wingdings"/>
    </w:rPr>
  </w:style>
  <w:style w:type="character" w:styleId="ListLabel160" w:customStyle="1">
    <w:name w:val="ListLabel 160"/>
    <w:rPr>
      <w:sz w:val="18"/>
      <w:szCs w:val="18"/>
    </w:rPr>
  </w:style>
  <w:style w:type="character" w:styleId="ListLabel161" w:customStyle="1">
    <w:name w:val="ListLabel 161"/>
    <w:rPr>
      <w:b/>
      <w:bCs/>
      <w:i w:val="false"/>
      <w:iCs w:val="false"/>
      <w:color w:val="00000A"/>
      <w:sz w:val="24"/>
    </w:rPr>
  </w:style>
  <w:style w:type="character" w:styleId="ListLabel162" w:customStyle="1">
    <w:name w:val="ListLabel 162"/>
    <w:rPr>
      <w:rFonts w:cs="Symbol"/>
      <w:b/>
      <w:sz w:val="24"/>
    </w:rPr>
  </w:style>
  <w:style w:type="character" w:styleId="ListLabel163" w:customStyle="1">
    <w:name w:val="ListLabel 163"/>
    <w:rPr>
      <w:rFonts w:cs="Courier New"/>
    </w:rPr>
  </w:style>
  <w:style w:type="character" w:styleId="ListLabel164" w:customStyle="1">
    <w:name w:val="ListLabel 164"/>
    <w:rPr>
      <w:rFonts w:cs="Wingdings"/>
    </w:rPr>
  </w:style>
  <w:style w:type="character" w:styleId="ListLabel165" w:customStyle="1">
    <w:name w:val="ListLabel 165"/>
    <w:rPr>
      <w:sz w:val="18"/>
      <w:szCs w:val="18"/>
    </w:rPr>
  </w:style>
  <w:style w:type="character" w:styleId="ListLabel166" w:customStyle="1">
    <w:name w:val="ListLabel 166"/>
    <w:rPr>
      <w:b/>
      <w:bCs/>
      <w:i w:val="false"/>
      <w:iCs w:val="false"/>
      <w:color w:val="00000A"/>
      <w:sz w:val="24"/>
    </w:rPr>
  </w:style>
  <w:style w:type="character" w:styleId="ListLabel167" w:customStyle="1">
    <w:name w:val="ListLabel 167"/>
    <w:rPr>
      <w:rFonts w:cs="Symbol"/>
      <w:b/>
      <w:sz w:val="24"/>
    </w:rPr>
  </w:style>
  <w:style w:type="character" w:styleId="ListLabel168" w:customStyle="1">
    <w:name w:val="ListLabel 168"/>
    <w:rPr>
      <w:rFonts w:cs="Courier New"/>
    </w:rPr>
  </w:style>
  <w:style w:type="character" w:styleId="ListLabel169" w:customStyle="1">
    <w:name w:val="ListLabel 169"/>
    <w:rPr>
      <w:rFonts w:cs="Wingdings"/>
    </w:rPr>
  </w:style>
  <w:style w:type="character" w:styleId="ListLabel170" w:customStyle="1">
    <w:name w:val="ListLabel 170"/>
    <w:rPr>
      <w:sz w:val="18"/>
      <w:szCs w:val="18"/>
    </w:rPr>
  </w:style>
  <w:style w:type="character" w:styleId="ListLabel171" w:customStyle="1">
    <w:name w:val="ListLabel 171"/>
    <w:rPr>
      <w:b/>
      <w:bCs/>
      <w:i w:val="false"/>
      <w:iCs w:val="false"/>
      <w:color w:val="00000A"/>
      <w:sz w:val="24"/>
    </w:rPr>
  </w:style>
  <w:style w:type="character" w:styleId="ListLabel172" w:customStyle="1">
    <w:name w:val="ListLabel 172"/>
    <w:rPr>
      <w:rFonts w:cs="Symbol"/>
      <w:b/>
      <w:sz w:val="24"/>
    </w:rPr>
  </w:style>
  <w:style w:type="character" w:styleId="ListLabel173" w:customStyle="1">
    <w:name w:val="ListLabel 173"/>
    <w:rPr>
      <w:rFonts w:cs="Courier New"/>
    </w:rPr>
  </w:style>
  <w:style w:type="character" w:styleId="ListLabel174" w:customStyle="1">
    <w:name w:val="ListLabel 174"/>
    <w:rPr>
      <w:rFonts w:cs="Wingdings"/>
    </w:rPr>
  </w:style>
  <w:style w:type="character" w:styleId="ListLabel175" w:customStyle="1">
    <w:name w:val="ListLabel 175"/>
    <w:rPr>
      <w:sz w:val="18"/>
      <w:szCs w:val="18"/>
    </w:rPr>
  </w:style>
  <w:style w:type="character" w:styleId="ListLabel176" w:customStyle="1">
    <w:name w:val="ListLabel 176"/>
    <w:rPr>
      <w:b/>
      <w:bCs/>
      <w:i w:val="false"/>
      <w:iCs w:val="false"/>
      <w:color w:val="00000A"/>
      <w:sz w:val="24"/>
    </w:rPr>
  </w:style>
  <w:style w:type="character" w:styleId="ListLabel177" w:customStyle="1">
    <w:name w:val="ListLabel 177"/>
    <w:rPr>
      <w:rFonts w:cs="Symbol"/>
      <w:b/>
      <w:sz w:val="24"/>
    </w:rPr>
  </w:style>
  <w:style w:type="character" w:styleId="ListLabel178" w:customStyle="1">
    <w:name w:val="ListLabel 178"/>
    <w:rPr>
      <w:rFonts w:cs="Courier New"/>
    </w:rPr>
  </w:style>
  <w:style w:type="character" w:styleId="ListLabel179" w:customStyle="1">
    <w:name w:val="ListLabel 179"/>
    <w:rPr>
      <w:rFonts w:cs="Wingdings"/>
    </w:rPr>
  </w:style>
  <w:style w:type="character" w:styleId="ListLabel180" w:customStyle="1">
    <w:name w:val="ListLabel 180"/>
    <w:rPr>
      <w:sz w:val="18"/>
      <w:szCs w:val="18"/>
    </w:rPr>
  </w:style>
  <w:style w:type="character" w:styleId="Skypepnhtextspan" w:customStyle="1">
    <w:name w:val="skype_pnh_text_span"/>
    <w:basedOn w:val="DefaultParagraphFont"/>
    <w:rPr/>
  </w:style>
  <w:style w:type="character" w:styleId="ListLabel181" w:customStyle="1">
    <w:name w:val="ListLabel 181"/>
    <w:rPr>
      <w:b/>
      <w:bCs/>
      <w:i w:val="false"/>
      <w:iCs w:val="false"/>
      <w:color w:val="00000A"/>
      <w:sz w:val="24"/>
    </w:rPr>
  </w:style>
  <w:style w:type="character" w:styleId="ListLabel182" w:customStyle="1">
    <w:name w:val="ListLabel 182"/>
    <w:rPr>
      <w:rFonts w:cs="Symbol"/>
      <w:b/>
      <w:sz w:val="24"/>
    </w:rPr>
  </w:style>
  <w:style w:type="character" w:styleId="ListLabel183" w:customStyle="1">
    <w:name w:val="ListLabel 183"/>
    <w:rPr>
      <w:rFonts w:cs="Courier New"/>
    </w:rPr>
  </w:style>
  <w:style w:type="character" w:styleId="ListLabel184" w:customStyle="1">
    <w:name w:val="ListLabel 184"/>
    <w:rPr>
      <w:rFonts w:cs="Wingdings"/>
    </w:rPr>
  </w:style>
  <w:style w:type="character" w:styleId="ListLabel185" w:customStyle="1">
    <w:name w:val="ListLabel 185"/>
    <w:rPr>
      <w:sz w:val="18"/>
      <w:szCs w:val="18"/>
    </w:rPr>
  </w:style>
  <w:style w:type="character" w:styleId="ListLabel186" w:customStyle="1">
    <w:name w:val="ListLabel 186"/>
    <w:rPr>
      <w:b/>
      <w:bCs/>
      <w:i w:val="false"/>
      <w:iCs w:val="false"/>
      <w:color w:val="00000A"/>
      <w:sz w:val="24"/>
    </w:rPr>
  </w:style>
  <w:style w:type="character" w:styleId="ListLabel187" w:customStyle="1">
    <w:name w:val="ListLabel 187"/>
    <w:rPr>
      <w:rFonts w:cs="Symbol"/>
      <w:b/>
      <w:sz w:val="24"/>
    </w:rPr>
  </w:style>
  <w:style w:type="character" w:styleId="ListLabel188" w:customStyle="1">
    <w:name w:val="ListLabel 188"/>
    <w:rPr>
      <w:rFonts w:cs="Courier New"/>
    </w:rPr>
  </w:style>
  <w:style w:type="character" w:styleId="ListLabel189" w:customStyle="1">
    <w:name w:val="ListLabel 189"/>
    <w:rPr>
      <w:rFonts w:cs="Wingdings"/>
    </w:rPr>
  </w:style>
  <w:style w:type="character" w:styleId="ListLabel190" w:customStyle="1">
    <w:name w:val="ListLabel 190"/>
    <w:rPr>
      <w:sz w:val="18"/>
      <w:szCs w:val="18"/>
    </w:rPr>
  </w:style>
  <w:style w:type="character" w:styleId="ListLabel191" w:customStyle="1">
    <w:name w:val="ListLabel 191"/>
    <w:rPr>
      <w:b/>
      <w:bCs/>
      <w:i w:val="false"/>
      <w:iCs w:val="false"/>
      <w:color w:val="00000A"/>
      <w:sz w:val="24"/>
    </w:rPr>
  </w:style>
  <w:style w:type="character" w:styleId="ListLabel192" w:customStyle="1">
    <w:name w:val="ListLabel 192"/>
    <w:rPr>
      <w:rFonts w:cs="Symbol"/>
      <w:b/>
      <w:sz w:val="24"/>
    </w:rPr>
  </w:style>
  <w:style w:type="character" w:styleId="ListLabel193" w:customStyle="1">
    <w:name w:val="ListLabel 193"/>
    <w:rPr>
      <w:rFonts w:cs="Courier New"/>
    </w:rPr>
  </w:style>
  <w:style w:type="character" w:styleId="ListLabel194" w:customStyle="1">
    <w:name w:val="ListLabel 194"/>
    <w:rPr>
      <w:rFonts w:cs="Wingdings"/>
    </w:rPr>
  </w:style>
  <w:style w:type="character" w:styleId="ListLabel195" w:customStyle="1">
    <w:name w:val="ListLabel 195"/>
    <w:rPr>
      <w:sz w:val="18"/>
      <w:szCs w:val="18"/>
    </w:rPr>
  </w:style>
  <w:style w:type="character" w:styleId="ListLabel196" w:customStyle="1">
    <w:name w:val="ListLabel 196"/>
    <w:rPr>
      <w:b/>
      <w:bCs/>
      <w:i w:val="false"/>
      <w:iCs w:val="false"/>
      <w:color w:val="00000A"/>
      <w:sz w:val="24"/>
    </w:rPr>
  </w:style>
  <w:style w:type="character" w:styleId="ListLabel197" w:customStyle="1">
    <w:name w:val="ListLabel 197"/>
    <w:rPr>
      <w:rFonts w:cs="Symbol"/>
      <w:b/>
      <w:sz w:val="24"/>
    </w:rPr>
  </w:style>
  <w:style w:type="character" w:styleId="ListLabel198" w:customStyle="1">
    <w:name w:val="ListLabel 198"/>
    <w:rPr>
      <w:rFonts w:cs="Courier New"/>
    </w:rPr>
  </w:style>
  <w:style w:type="character" w:styleId="ListLabel199" w:customStyle="1">
    <w:name w:val="ListLabel 199"/>
    <w:rPr>
      <w:rFonts w:cs="Wingdings"/>
    </w:rPr>
  </w:style>
  <w:style w:type="character" w:styleId="ListLabel200" w:customStyle="1">
    <w:name w:val="ListLabel 200"/>
    <w:rPr>
      <w:sz w:val="18"/>
      <w:szCs w:val="18"/>
    </w:rPr>
  </w:style>
  <w:style w:type="character" w:styleId="Style17" w:customStyle="1">
    <w:name w:val="Интернет-ссылка"/>
    <w:uiPriority w:val="99"/>
    <w:unhideWhenUsed/>
    <w:rsid w:val="00f227c9"/>
    <w:basedOn w:val="DefaultParagraphFont"/>
    <w:rPr>
      <w:color w:val="0000FF"/>
      <w:u w:val="single"/>
      <w:lang w:val="uz-Cyrl-UZ" w:eastAsia="uz-Cyrl-UZ" w:bidi="uz-Cyrl-UZ"/>
    </w:rPr>
  </w:style>
  <w:style w:type="character" w:styleId="ListLabel201">
    <w:name w:val="ListLabel 201"/>
    <w:rPr>
      <w:b/>
      <w:bCs/>
      <w:i w:val="false"/>
      <w:iCs w:val="false"/>
      <w:color w:val="00000A"/>
      <w:sz w:val="24"/>
    </w:rPr>
  </w:style>
  <w:style w:type="character" w:styleId="ListLabel202">
    <w:name w:val="ListLabel 202"/>
    <w:rPr>
      <w:rFonts w:cs="Symbol"/>
      <w:b/>
      <w:sz w:val="24"/>
    </w:rPr>
  </w:style>
  <w:style w:type="character" w:styleId="ListLabel203">
    <w:name w:val="ListLabel 203"/>
    <w:rPr>
      <w:rFonts w:cs="Courier New"/>
    </w:rPr>
  </w:style>
  <w:style w:type="character" w:styleId="ListLabel204">
    <w:name w:val="ListLabel 204"/>
    <w:rPr>
      <w:rFonts w:cs="Wingdings"/>
    </w:rPr>
  </w:style>
  <w:style w:type="character" w:styleId="ListLabel205">
    <w:name w:val="ListLabel 205"/>
    <w:rPr>
      <w:sz w:val="18"/>
      <w:szCs w:val="18"/>
    </w:rPr>
  </w:style>
  <w:style w:type="character" w:styleId="ListLabel206">
    <w:name w:val="ListLabel 206"/>
    <w:rPr>
      <w:b/>
      <w:bCs/>
      <w:i w:val="false"/>
      <w:iCs w:val="false"/>
      <w:color w:val="00000A"/>
      <w:sz w:val="24"/>
    </w:rPr>
  </w:style>
  <w:style w:type="character" w:styleId="ListLabel207">
    <w:name w:val="ListLabel 207"/>
    <w:rPr>
      <w:rFonts w:cs="Symbol"/>
      <w:b/>
      <w:sz w:val="24"/>
    </w:rPr>
  </w:style>
  <w:style w:type="character" w:styleId="ListLabel208">
    <w:name w:val="ListLabel 208"/>
    <w:rPr>
      <w:rFonts w:cs="Courier New"/>
    </w:rPr>
  </w:style>
  <w:style w:type="character" w:styleId="ListLabel209">
    <w:name w:val="ListLabel 209"/>
    <w:rPr>
      <w:rFonts w:cs="Wingdings"/>
    </w:rPr>
  </w:style>
  <w:style w:type="character" w:styleId="ListLabel210">
    <w:name w:val="ListLabel 210"/>
    <w:rPr>
      <w:sz w:val="18"/>
      <w:szCs w:val="18"/>
    </w:rPr>
  </w:style>
  <w:style w:type="character" w:styleId="ListLabel211">
    <w:name w:val="ListLabel 211"/>
    <w:rPr>
      <w:b/>
      <w:bCs/>
      <w:i w:val="false"/>
      <w:iCs w:val="false"/>
      <w:color w:val="00000A"/>
      <w:sz w:val="24"/>
    </w:rPr>
  </w:style>
  <w:style w:type="character" w:styleId="ListLabel212">
    <w:name w:val="ListLabel 212"/>
    <w:rPr>
      <w:rFonts w:cs="Symbol"/>
      <w:b/>
      <w:sz w:val="24"/>
    </w:rPr>
  </w:style>
  <w:style w:type="character" w:styleId="ListLabel213">
    <w:name w:val="ListLabel 213"/>
    <w:rPr>
      <w:rFonts w:cs="Courier New"/>
    </w:rPr>
  </w:style>
  <w:style w:type="character" w:styleId="ListLabel214">
    <w:name w:val="ListLabel 214"/>
    <w:rPr>
      <w:rFonts w:cs="Wingdings"/>
    </w:rPr>
  </w:style>
  <w:style w:type="character" w:styleId="ListLabel215">
    <w:name w:val="ListLabel 215"/>
    <w:rPr>
      <w:sz w:val="18"/>
      <w:szCs w:val="18"/>
    </w:rPr>
  </w:style>
  <w:style w:type="paragraph" w:styleId="Style18" w:customStyle="1">
    <w:name w:val="Заголовок"/>
    <w:qFormat/>
    <w:basedOn w:val="Normal"/>
    <w:next w:val="Style19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19">
    <w:name w:val="Основной текст"/>
    <w:basedOn w:val="Normal"/>
    <w:pPr>
      <w:spacing w:lineRule="auto" w:line="288" w:before="0" w:after="140"/>
    </w:pPr>
    <w:rPr/>
  </w:style>
  <w:style w:type="paragraph" w:styleId="Style20">
    <w:name w:val="Список"/>
    <w:basedOn w:val="Style19"/>
    <w:pPr/>
    <w:rPr>
      <w:rFonts w:cs="FreeSans"/>
    </w:rPr>
  </w:style>
  <w:style w:type="paragraph" w:styleId="Style21">
    <w:name w:val="Название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2" w:customStyle="1">
    <w:name w:val="Указатель"/>
    <w:qFormat/>
    <w:basedOn w:val="Normal"/>
    <w:pPr>
      <w:suppressLineNumbers/>
    </w:pPr>
    <w:rPr>
      <w:rFonts w:cs="FreeSans"/>
    </w:rPr>
  </w:style>
  <w:style w:type="paragraph" w:styleId="Style23">
    <w:name w:val="Заглавие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4">
    <w:name w:val="Верхний колонтитул"/>
    <w:uiPriority w:val="99"/>
    <w:unhideWhenUsed/>
    <w:rsid w:val="00a3668d"/>
    <w:basedOn w:val="Normal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5">
    <w:name w:val="Нижний колонтитул"/>
    <w:uiPriority w:val="99"/>
    <w:unhideWhenUsed/>
    <w:rsid w:val="00a3668d"/>
    <w:basedOn w:val="Normal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uiPriority w:val="99"/>
    <w:qFormat/>
    <w:semiHidden/>
    <w:unhideWhenUsed/>
    <w:rsid w:val="00a3668d"/>
    <w:basedOn w:val="Normal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uiPriority w:val="34"/>
    <w:qFormat/>
    <w:rsid w:val="00fe1add"/>
    <w:basedOn w:val="Normal"/>
    <w:pPr>
      <w:spacing w:lineRule="auto" w:line="252" w:before="0" w:after="160"/>
      <w:ind w:left="720" w:right="0" w:hanging="0"/>
      <w:contextualSpacing/>
    </w:pPr>
    <w:rPr/>
  </w:style>
  <w:style w:type="paragraph" w:styleId="Style26" w:customStyle="1">
    <w:name w:val="Содержимое таблицы"/>
    <w:basedOn w:val="Normal"/>
    <w:pPr/>
    <w:rPr/>
  </w:style>
  <w:style w:type="paragraph" w:styleId="Style27" w:customStyle="1">
    <w:name w:val="Заголовок таблицы"/>
    <w:basedOn w:val="Style26"/>
    <w:pPr/>
    <w:rPr/>
  </w:style>
  <w:style w:type="paragraph" w:styleId="WW" w:customStyle="1">
    <w:name w:val="WW-Базовый"/>
    <w:rsid w:val="00f227c9"/>
    <w:pPr>
      <w:widowControl w:val="false"/>
      <w:suppressAutoHyphens w:val="true"/>
      <w:bidi w:val="0"/>
      <w:spacing w:lineRule="auto" w:line="240"/>
      <w:jc w:val="left"/>
    </w:pPr>
    <w:rPr>
      <w:rFonts w:ascii="Times New Roman" w:hAnsi="Times New Roman" w:eastAsia="Times New Roman" w:cs="Andale Sans UI"/>
      <w:color w:val="00000A"/>
      <w:sz w:val="24"/>
      <w:szCs w:val="24"/>
      <w:lang w:val="ru-RU" w:eastAsia="ar-SA" w:bidi="ar-SA"/>
    </w:rPr>
  </w:style>
  <w:style w:type="numbering" w:styleId="NoList" w:default="1">
    <w:name w:val="No List"/>
    <w:uiPriority w:val="99"/>
    <w:semiHidden/>
    <w:unhideWhenUsed/>
  </w:style>
  <w:style w:type="numbering" w:styleId="WW8Num1" w:customStyle="1">
    <w:name w:val="WW8Num1"/>
  </w:style>
  <w:style w:type="table" w:default="1" w:styleId="a1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39"/>
    <w:rsid w:val="00fe1add"/>
    <w:pPr>
      <w:spacing w:lineRule="auto" w:line="240"/>
    </w:pPr>
    <w:tblPr>
      <w:tblInd w:type="dxa" w:w="0"/>
      <w:tblBorders>
        <w:top w:sz="4" w:space="0" w:color="auto" w:val="single"/>
        <w:left w:sz="4" w:space="0" w:color="auto" w:val="single"/>
        <w:bottom w:sz="4" w:space="0" w:color="auto" w:val="single"/>
        <w:right w:sz="4" w:space="0" w:color="auto" w:val="single"/>
        <w:insideH w:sz="4" w:space="0" w:color="auto" w:val="single"/>
        <w:insideV w:sz="4" w:space="0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demhotel@inbox.ru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CD4B7-10CB-ED4A-9438-EA5AC7DE1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Application>Microsoft Macintosh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2015-03-22T17:22:00Z</dcterms:created>
  <dc:creator>Maria Korikova</dc:creator>
  <dc:language>ru-RU</dc:language>
  <cp:lastModifiedBy>Lefi Inet</cp:lastModifiedBy>
  <cp:lastPrinted>2019-02-14T10:50:00Z</cp:lastPrinted>
  <dcterms:modified xsi:type="dcterms:W3CDTF">2019-03-15T12:51:00Z</dcterms:modified>
  <cp:revision>14</cp:revision>
</cp:coreProperties>
</file>